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2417181F" w:rsidR="0068390E" w:rsidRPr="001E46AC"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2824E8">
        <w:rPr>
          <w:rFonts w:cs="Arial"/>
          <w:bCs/>
          <w:sz w:val="24"/>
        </w:rPr>
        <w:t xml:space="preserve">3GPP TSG RAN WG1 Meeting </w:t>
      </w:r>
      <w:r w:rsidR="0068390E" w:rsidRPr="001E46AC">
        <w:rPr>
          <w:rFonts w:cs="Arial"/>
          <w:bCs/>
          <w:sz w:val="24"/>
        </w:rPr>
        <w:t xml:space="preserve">#102-e </w:t>
      </w:r>
      <w:r w:rsidR="0068390E" w:rsidRPr="001E46AC">
        <w:rPr>
          <w:rFonts w:cs="Arial"/>
          <w:bCs/>
          <w:sz w:val="24"/>
          <w:szCs w:val="24"/>
          <w:lang w:val="en-US" w:eastAsia="zh-TW"/>
        </w:rPr>
        <w:t xml:space="preserve"> </w:t>
      </w:r>
      <w:r w:rsidR="0068390E" w:rsidRPr="001E46AC">
        <w:rPr>
          <w:rFonts w:cs="Arial"/>
          <w:bCs/>
          <w:sz w:val="24"/>
          <w:szCs w:val="24"/>
          <w:lang w:val="en-US" w:eastAsia="zh-TW"/>
        </w:rPr>
        <w:tab/>
      </w:r>
      <w:r w:rsidR="0068390E" w:rsidRPr="001E46AC">
        <w:rPr>
          <w:rFonts w:cs="Arial"/>
          <w:bCs/>
          <w:sz w:val="24"/>
          <w:szCs w:val="24"/>
          <w:lang w:val="en-US" w:eastAsia="zh-TW"/>
        </w:rPr>
        <w:tab/>
      </w:r>
      <w:r w:rsidR="0068390E" w:rsidRPr="0043023E">
        <w:rPr>
          <w:rFonts w:eastAsia="MS Mincho" w:cs="Arial"/>
          <w:bCs/>
          <w:sz w:val="24"/>
          <w:szCs w:val="24"/>
          <w:lang w:val="en-US"/>
        </w:rPr>
        <w:t>R1-200</w:t>
      </w:r>
      <w:r w:rsidR="00EA2AEC" w:rsidRPr="0043023E">
        <w:rPr>
          <w:rFonts w:eastAsia="MS Mincho" w:cs="Arial"/>
          <w:bCs/>
          <w:sz w:val="24"/>
          <w:szCs w:val="24"/>
          <w:lang w:val="en-US"/>
        </w:rPr>
        <w:t>5637</w:t>
      </w:r>
    </w:p>
    <w:p w14:paraId="035C15B1" w14:textId="24EC7A0A"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1E46AC">
        <w:rPr>
          <w:rFonts w:cs="Arial"/>
          <w:bCs/>
          <w:sz w:val="24"/>
          <w:szCs w:val="28"/>
          <w:lang w:eastAsia="zh-TW"/>
        </w:rPr>
        <w:t>e-Meeting,</w:t>
      </w:r>
      <w:r w:rsidRPr="001E46AC">
        <w:rPr>
          <w:sz w:val="16"/>
        </w:rPr>
        <w:t xml:space="preserve"> </w:t>
      </w:r>
      <w:r w:rsidRPr="001E46AC">
        <w:rPr>
          <w:rFonts w:cs="Arial"/>
          <w:bCs/>
          <w:sz w:val="24"/>
          <w:szCs w:val="28"/>
          <w:lang w:eastAsia="zh-TW"/>
        </w:rPr>
        <w:t>August 17</w:t>
      </w:r>
      <w:r w:rsidRPr="001E46AC">
        <w:rPr>
          <w:rFonts w:cs="Arial"/>
          <w:bCs/>
          <w:sz w:val="24"/>
          <w:szCs w:val="28"/>
          <w:vertAlign w:val="superscript"/>
          <w:lang w:eastAsia="zh-TW"/>
        </w:rPr>
        <w:t>th</w:t>
      </w:r>
      <w:r w:rsidRPr="001E46AC">
        <w:rPr>
          <w:rFonts w:cs="Arial"/>
          <w:bCs/>
          <w:sz w:val="24"/>
          <w:szCs w:val="28"/>
          <w:lang w:eastAsia="zh-TW"/>
        </w:rPr>
        <w:t xml:space="preserve"> – </w:t>
      </w:r>
      <w:r w:rsidR="00C4727B" w:rsidRPr="001E46AC">
        <w:rPr>
          <w:rFonts w:cs="Arial"/>
          <w:bCs/>
          <w:sz w:val="24"/>
          <w:szCs w:val="28"/>
          <w:lang w:eastAsia="zh-TW"/>
        </w:rPr>
        <w:t>2</w:t>
      </w:r>
      <w:r w:rsidR="00C4727B">
        <w:rPr>
          <w:rFonts w:cs="Arial"/>
          <w:bCs/>
          <w:sz w:val="24"/>
          <w:szCs w:val="28"/>
          <w:lang w:eastAsia="zh-TW"/>
        </w:rPr>
        <w:t>8</w:t>
      </w:r>
      <w:r w:rsidR="00C4727B" w:rsidRPr="001E46AC">
        <w:rPr>
          <w:rFonts w:cs="Arial"/>
          <w:bCs/>
          <w:sz w:val="24"/>
          <w:szCs w:val="28"/>
          <w:vertAlign w:val="superscript"/>
          <w:lang w:eastAsia="zh-TW"/>
        </w:rPr>
        <w:t>th</w:t>
      </w:r>
      <w:r w:rsidRPr="001E46AC">
        <w:rPr>
          <w:rFonts w:cs="Arial"/>
          <w:bCs/>
          <w:sz w:val="24"/>
          <w:szCs w:val="28"/>
          <w:lang w:eastAsia="zh-TW"/>
        </w:rPr>
        <w:t>, 2020</w:t>
      </w:r>
      <w:r w:rsidR="00297FB4" w:rsidRPr="001E46AC">
        <w:rPr>
          <w:rFonts w:cs="Arial"/>
          <w:bCs/>
          <w:sz w:val="24"/>
        </w:rPr>
        <w:t xml:space="preserve"> </w:t>
      </w:r>
    </w:p>
    <w:p w14:paraId="7EB8C7D1" w14:textId="428A70E1"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6F687A18"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00517614" w:rsidRPr="00540FA5">
        <w:rPr>
          <w:rFonts w:eastAsia="MS Mincho" w:cs="Arial"/>
          <w:bCs/>
          <w:sz w:val="24"/>
          <w:szCs w:val="24"/>
          <w:lang w:val="en-US"/>
        </w:rPr>
        <w:t>On complexity reduction features for NR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56EB95E2" w:rsidR="002F0D68" w:rsidRDefault="006040EA" w:rsidP="00E8039C">
      <w:pPr>
        <w:jc w:val="both"/>
        <w:rPr>
          <w:lang w:eastAsia="zh-TW"/>
        </w:rPr>
      </w:pPr>
      <w:r>
        <w:rPr>
          <w:rFonts w:eastAsia="SimSun"/>
          <w:lang w:val="en-US" w:eastAsia="zh-CN"/>
        </w:rPr>
        <w:t xml:space="preserve">The Rel-17 study item on </w:t>
      </w:r>
      <w:r w:rsidR="003E28D2">
        <w:rPr>
          <w:rFonts w:eastAsia="SimSun"/>
          <w:lang w:val="en-US" w:eastAsia="zh-CN"/>
        </w:rPr>
        <w:t>Reduced C</w:t>
      </w:r>
      <w:r w:rsidR="003E28D2" w:rsidRPr="00C51D08">
        <w:rPr>
          <w:rFonts w:eastAsia="SimSun"/>
          <w:lang w:val="en-US" w:eastAsia="zh-CN"/>
        </w:rPr>
        <w:t>apability NR devices</w:t>
      </w:r>
      <w:r w:rsidR="003E28D2">
        <w:rPr>
          <w:rFonts w:eastAsia="SimSun"/>
          <w:lang w:val="en-US" w:eastAsia="zh-CN"/>
        </w:rPr>
        <w:t xml:space="preserve"> </w:t>
      </w:r>
      <w:r w:rsidR="009376D9">
        <w:t xml:space="preserve">was </w:t>
      </w:r>
      <w:r>
        <w:rPr>
          <w:rFonts w:eastAsia="SimSun"/>
          <w:lang w:val="en-US" w:eastAsia="zh-CN"/>
        </w:rPr>
        <w:t>approved</w:t>
      </w:r>
      <w:r w:rsidR="009376D9">
        <w:rPr>
          <w:rFonts w:eastAsia="SimSun"/>
          <w:lang w:val="en-US" w:eastAsia="zh-CN"/>
        </w:rPr>
        <w:t xml:space="preserve"> during the RAN plenary meeting #86 </w:t>
      </w:r>
      <w:r w:rsidR="009376D9">
        <w:rPr>
          <w:rFonts w:eastAsia="SimSun"/>
          <w:lang w:val="en-US" w:eastAsia="zh-CN"/>
        </w:rPr>
        <w:fldChar w:fldCharType="begin"/>
      </w:r>
      <w:r w:rsidR="009376D9">
        <w:rPr>
          <w:rFonts w:eastAsia="SimSun"/>
          <w:lang w:val="en-US" w:eastAsia="zh-CN"/>
        </w:rPr>
        <w:instrText xml:space="preserve"> REF _Ref40432453 \n \h </w:instrText>
      </w:r>
      <w:r w:rsidR="009376D9">
        <w:rPr>
          <w:rFonts w:eastAsia="SimSun"/>
          <w:lang w:val="en-US" w:eastAsia="zh-CN"/>
        </w:rPr>
      </w:r>
      <w:r w:rsidR="009376D9">
        <w:rPr>
          <w:rFonts w:eastAsia="SimSun"/>
          <w:lang w:val="en-US" w:eastAsia="zh-CN"/>
        </w:rPr>
        <w:fldChar w:fldCharType="separate"/>
      </w:r>
      <w:r w:rsidR="00BB170C">
        <w:rPr>
          <w:rFonts w:eastAsia="SimSun"/>
          <w:lang w:val="en-US" w:eastAsia="zh-CN"/>
        </w:rPr>
        <w:t>[1]</w:t>
      </w:r>
      <w:r w:rsidR="009376D9">
        <w:rPr>
          <w:rFonts w:eastAsia="SimSun"/>
          <w:lang w:val="en-US" w:eastAsia="zh-CN"/>
        </w:rPr>
        <w:fldChar w:fldCharType="end"/>
      </w:r>
      <w:r w:rsidR="003E28D2">
        <w:rPr>
          <w:rFonts w:eastAsia="SimSun"/>
          <w:lang w:val="en-US" w:eastAsia="zh-CN"/>
        </w:rPr>
        <w:t>.</w:t>
      </w:r>
      <w:r w:rsidR="009376D9">
        <w:rPr>
          <w:rFonts w:eastAsia="SimSun"/>
          <w:lang w:val="en-US" w:eastAsia="zh-CN"/>
        </w:rPr>
        <w:t xml:space="preserve"> The</w:t>
      </w:r>
      <w:r w:rsidR="00F2702D">
        <w:rPr>
          <w:rFonts w:eastAsia="SimSun"/>
          <w:lang w:val="en-US" w:eastAsia="zh-CN"/>
        </w:rPr>
        <w:t xml:space="preserve"> objectives have been updated in </w:t>
      </w:r>
      <w:r w:rsidR="009376D9">
        <w:rPr>
          <w:rFonts w:eastAsia="SimSun"/>
          <w:lang w:val="en-US" w:eastAsia="zh-CN"/>
        </w:rPr>
        <w:t xml:space="preserve">RAN plenary meeting #88e </w:t>
      </w:r>
      <w:r w:rsidR="009376D9">
        <w:rPr>
          <w:rFonts w:eastAsia="SimSun"/>
          <w:lang w:val="en-US" w:eastAsia="zh-CN"/>
        </w:rPr>
        <w:fldChar w:fldCharType="begin"/>
      </w:r>
      <w:r w:rsidR="009376D9">
        <w:rPr>
          <w:rFonts w:eastAsia="SimSun"/>
          <w:lang w:val="en-US" w:eastAsia="zh-CN"/>
        </w:rPr>
        <w:instrText xml:space="preserve"> REF _Ref46136565 \n \h </w:instrText>
      </w:r>
      <w:r w:rsidR="009376D9">
        <w:rPr>
          <w:rFonts w:eastAsia="SimSun"/>
          <w:lang w:val="en-US" w:eastAsia="zh-CN"/>
        </w:rPr>
      </w:r>
      <w:r w:rsidR="009376D9">
        <w:rPr>
          <w:rFonts w:eastAsia="SimSun"/>
          <w:lang w:val="en-US" w:eastAsia="zh-CN"/>
        </w:rPr>
        <w:fldChar w:fldCharType="separate"/>
      </w:r>
      <w:r w:rsidR="00BB170C">
        <w:rPr>
          <w:rFonts w:eastAsia="SimSun"/>
          <w:lang w:val="en-US" w:eastAsia="zh-CN"/>
        </w:rPr>
        <w:t>[2]</w:t>
      </w:r>
      <w:r w:rsidR="009376D9">
        <w:rPr>
          <w:rFonts w:eastAsia="SimSun"/>
          <w:lang w:val="en-US" w:eastAsia="zh-CN"/>
        </w:rPr>
        <w:fldChar w:fldCharType="end"/>
      </w:r>
      <w:r w:rsidR="00F2702D">
        <w:rPr>
          <w:rFonts w:eastAsia="SimSun"/>
          <w:lang w:val="en-US" w:eastAsia="zh-CN"/>
        </w:rPr>
        <w:t xml:space="preserve"> recently</w:t>
      </w:r>
      <w:r w:rsidR="009376D9">
        <w:rPr>
          <w:rFonts w:eastAsia="SimSun"/>
          <w:lang w:val="en-US" w:eastAsia="zh-CN"/>
        </w:rPr>
        <w:t>.</w:t>
      </w:r>
      <w:r w:rsidR="003E28D2">
        <w:rPr>
          <w:rFonts w:eastAsia="SimSun"/>
          <w:lang w:val="en-US" w:eastAsia="zh-CN"/>
        </w:rPr>
        <w:t xml:space="preserve"> One of the objectives of the SI is to study </w:t>
      </w:r>
      <w:r w:rsidR="003E28D2">
        <w:rPr>
          <w:lang w:eastAsia="zh-TW"/>
        </w:rPr>
        <w:t>solutions</w:t>
      </w:r>
      <w:r w:rsidR="004C1AD4" w:rsidRPr="00401394">
        <w:rPr>
          <w:lang w:eastAsia="zh-TW"/>
        </w:rPr>
        <w:t xml:space="preserve"> for complexity reduction</w:t>
      </w:r>
      <w:r w:rsidR="003E28D2">
        <w:rPr>
          <w:lang w:eastAsia="zh-TW"/>
        </w:rPr>
        <w:t>.</w:t>
      </w:r>
      <w:r w:rsidR="002F0D68">
        <w:rPr>
          <w:lang w:eastAsia="zh-TW"/>
        </w:rPr>
        <w:t xml:space="preserve"> </w:t>
      </w:r>
    </w:p>
    <w:p w14:paraId="61811AA0" w14:textId="77777777" w:rsidR="006040EA" w:rsidRPr="00401394" w:rsidRDefault="006040EA" w:rsidP="006040EA">
      <w:pPr>
        <w:pStyle w:val="Heading1"/>
        <w:ind w:left="431" w:hanging="431"/>
      </w:pPr>
      <w:r w:rsidRPr="00401394">
        <w:t>Use cases</w:t>
      </w:r>
    </w:p>
    <w:p w14:paraId="30E74CB5" w14:textId="77777777" w:rsidR="006040EA" w:rsidRPr="00401394" w:rsidRDefault="006040EA" w:rsidP="006040EA">
      <w:pPr>
        <w:spacing w:after="120"/>
        <w:jc w:val="both"/>
        <w:rPr>
          <w:lang w:eastAsia="zh-TW"/>
        </w:rPr>
      </w:pPr>
      <w:r w:rsidRPr="00401394">
        <w:rPr>
          <w:rFonts w:eastAsia="SimSun"/>
          <w:lang w:val="en-US" w:eastAsia="zh-CN"/>
        </w:rPr>
        <w:t>Below, we reiterate the application scenarios targeted by NR RedCap as specified in</w:t>
      </w:r>
      <w:r>
        <w:rPr>
          <w:rFonts w:eastAsia="SimSun"/>
          <w:lang w:val="en-US" w:eastAsia="zh-CN"/>
        </w:rPr>
        <w:t xml:space="preserve"> the SID</w:t>
      </w:r>
      <w:r w:rsidRPr="00401394">
        <w:t xml:space="preserve"> </w:t>
      </w:r>
      <w:r w:rsidRPr="00401394">
        <w:fldChar w:fldCharType="begin"/>
      </w:r>
      <w:r w:rsidRPr="00401394">
        <w:rPr>
          <w:lang w:eastAsia="zh-TW"/>
        </w:rPr>
        <w:instrText xml:space="preserve"> REF _Ref40432453 \n \h </w:instrText>
      </w:r>
      <w:r>
        <w:instrText xml:space="preserve"> \* MERGEFORMAT </w:instrText>
      </w:r>
      <w:r w:rsidRPr="00401394">
        <w:fldChar w:fldCharType="separate"/>
      </w:r>
      <w:r w:rsidR="00BB170C">
        <w:rPr>
          <w:lang w:eastAsia="zh-TW"/>
        </w:rPr>
        <w:t>[1]</w:t>
      </w:r>
      <w:r w:rsidRPr="00401394">
        <w:fldChar w:fldCharType="end"/>
      </w:r>
      <w:r w:rsidRPr="00401394">
        <w:t>.</w:t>
      </w:r>
      <w:r w:rsidRPr="00401394">
        <w:rPr>
          <w:rFonts w:eastAsia="SimSun"/>
          <w:lang w:val="en-US" w:eastAsia="zh-CN"/>
        </w:rPr>
        <w:t xml:space="preserve"> For each of them, we address the most </w:t>
      </w:r>
      <w:r w:rsidRPr="00401394">
        <w:rPr>
          <w:rFonts w:eastAsia="SimSun"/>
          <w:i/>
          <w:lang w:val="en-US" w:eastAsia="zh-CN"/>
        </w:rPr>
        <w:t>relevant</w:t>
      </w:r>
      <w:r w:rsidRPr="00401394">
        <w:rPr>
          <w:rFonts w:eastAsia="SimSun"/>
          <w:lang w:val="en-US" w:eastAsia="zh-CN"/>
        </w:rPr>
        <w:t xml:space="preserve"> </w:t>
      </w:r>
      <w:r w:rsidRPr="00401394">
        <w:rPr>
          <w:rFonts w:eastAsia="SimSun"/>
          <w:i/>
          <w:lang w:val="en-US" w:eastAsia="zh-CN"/>
        </w:rPr>
        <w:t>aspects</w:t>
      </w:r>
      <w:r w:rsidRPr="00401394">
        <w:rPr>
          <w:rFonts w:eastAsia="SimSun"/>
          <w:lang w:val="en-US" w:eastAsia="zh-CN"/>
        </w:rPr>
        <w:t xml:space="preserve">, i.e., the primary challenges or potential product category differentiators: </w:t>
      </w:r>
    </w:p>
    <w:p w14:paraId="34769AC4" w14:textId="77777777" w:rsidR="006040EA" w:rsidRPr="00401394" w:rsidRDefault="006040EA" w:rsidP="006040EA">
      <w:pPr>
        <w:numPr>
          <w:ilvl w:val="0"/>
          <w:numId w:val="3"/>
        </w:numPr>
        <w:spacing w:after="120"/>
        <w:jc w:val="both"/>
        <w:rPr>
          <w:lang w:val="en-US" w:eastAsia="zh-TW"/>
        </w:rPr>
      </w:pPr>
      <w:r w:rsidRPr="00CA19F7">
        <w:rPr>
          <w:b/>
          <w:i/>
          <w:iCs/>
          <w:lang w:eastAsia="zh-TW"/>
        </w:rPr>
        <w:t>IWSN:</w:t>
      </w:r>
      <w:r w:rsidRPr="00401394">
        <w:rPr>
          <w:i/>
          <w:iCs/>
          <w:lang w:eastAsia="zh-TW"/>
        </w:rPr>
        <w:t xml:space="preserve"> 99.99% availability, 100ms E2E latency (5-10 ms if safety critical), DR&lt;2</w:t>
      </w:r>
      <w:r>
        <w:rPr>
          <w:i/>
          <w:iCs/>
          <w:lang w:eastAsia="zh-TW"/>
        </w:rPr>
        <w:t>M</w:t>
      </w:r>
      <w:r w:rsidRPr="00401394">
        <w:rPr>
          <w:i/>
          <w:iCs/>
          <w:lang w:eastAsia="zh-TW"/>
        </w:rPr>
        <w:t>bps, stationary</w:t>
      </w:r>
    </w:p>
    <w:p w14:paraId="451C10F8" w14:textId="77777777" w:rsidR="006040EA" w:rsidRPr="00401394" w:rsidRDefault="006040EA" w:rsidP="006040EA">
      <w:pPr>
        <w:numPr>
          <w:ilvl w:val="1"/>
          <w:numId w:val="3"/>
        </w:numPr>
        <w:spacing w:after="120"/>
        <w:jc w:val="both"/>
        <w:rPr>
          <w:lang w:val="en-US" w:eastAsia="zh-TW"/>
        </w:rPr>
      </w:pPr>
      <w:r w:rsidRPr="00401394">
        <w:rPr>
          <w:lang w:eastAsia="zh-TW"/>
        </w:rPr>
        <w:t>Relevant aspect: Power consumption (impacting on the maintenance cost of battery operated devices)</w:t>
      </w:r>
    </w:p>
    <w:p w14:paraId="60C3C3AC" w14:textId="77777777" w:rsidR="006040EA" w:rsidRPr="00401394" w:rsidRDefault="006040EA" w:rsidP="006040EA">
      <w:pPr>
        <w:numPr>
          <w:ilvl w:val="1"/>
          <w:numId w:val="3"/>
        </w:numPr>
        <w:spacing w:after="120"/>
        <w:jc w:val="both"/>
        <w:rPr>
          <w:lang w:val="en-US" w:eastAsia="zh-TW"/>
        </w:rPr>
      </w:pPr>
      <w:r w:rsidRPr="00401394">
        <w:rPr>
          <w:lang w:eastAsia="zh-TW"/>
        </w:rPr>
        <w:t>UE complexity</w:t>
      </w:r>
      <w:r>
        <w:rPr>
          <w:lang w:eastAsia="zh-TW"/>
        </w:rPr>
        <w:t>/cost</w:t>
      </w:r>
      <w:r w:rsidRPr="00401394">
        <w:rPr>
          <w:lang w:eastAsia="zh-TW"/>
        </w:rPr>
        <w:t xml:space="preserve"> and form factor do not need to be fully optimized. </w:t>
      </w:r>
    </w:p>
    <w:p w14:paraId="5136858F" w14:textId="77777777" w:rsidR="006040EA" w:rsidRPr="00401394" w:rsidRDefault="006040EA" w:rsidP="006040EA">
      <w:pPr>
        <w:numPr>
          <w:ilvl w:val="0"/>
          <w:numId w:val="3"/>
        </w:numPr>
        <w:spacing w:after="120"/>
        <w:jc w:val="both"/>
        <w:rPr>
          <w:lang w:val="en-US" w:eastAsia="zh-TW"/>
        </w:rPr>
      </w:pPr>
      <w:r w:rsidRPr="00CA19F7">
        <w:rPr>
          <w:b/>
          <w:i/>
          <w:iCs/>
          <w:lang w:eastAsia="zh-TW"/>
        </w:rPr>
        <w:t>Video surveillance:</w:t>
      </w:r>
      <w:r w:rsidRPr="00401394">
        <w:rPr>
          <w:i/>
          <w:iCs/>
          <w:lang w:eastAsia="zh-TW"/>
        </w:rPr>
        <w:t xml:space="preserve"> 99-99.9% availability, E2E latency &lt;500ms, 2-4</w:t>
      </w:r>
      <w:r>
        <w:rPr>
          <w:i/>
          <w:iCs/>
          <w:lang w:eastAsia="zh-TW"/>
        </w:rPr>
        <w:t>M</w:t>
      </w:r>
      <w:r w:rsidRPr="00401394">
        <w:rPr>
          <w:i/>
          <w:iCs/>
          <w:lang w:eastAsia="zh-TW"/>
        </w:rPr>
        <w:t>bps (HD) or 7.5-25</w:t>
      </w:r>
      <w:r>
        <w:rPr>
          <w:i/>
          <w:iCs/>
          <w:lang w:eastAsia="zh-TW"/>
        </w:rPr>
        <w:t>M</w:t>
      </w:r>
      <w:r w:rsidRPr="00401394">
        <w:rPr>
          <w:i/>
          <w:iCs/>
          <w:lang w:eastAsia="zh-TW"/>
        </w:rPr>
        <w:t>bps (UHD)</w:t>
      </w:r>
    </w:p>
    <w:p w14:paraId="33AEA441" w14:textId="77777777" w:rsidR="006040EA" w:rsidRPr="00401394" w:rsidRDefault="006040EA" w:rsidP="006040EA">
      <w:pPr>
        <w:numPr>
          <w:ilvl w:val="1"/>
          <w:numId w:val="3"/>
        </w:numPr>
        <w:spacing w:after="120"/>
        <w:jc w:val="both"/>
        <w:rPr>
          <w:lang w:val="en-US" w:eastAsia="zh-TW"/>
        </w:rPr>
      </w:pPr>
      <w:r w:rsidRPr="00401394">
        <w:rPr>
          <w:lang w:eastAsia="zh-TW"/>
        </w:rPr>
        <w:t>Relevant aspect: Reduced cost</w:t>
      </w:r>
    </w:p>
    <w:p w14:paraId="4DE01B44" w14:textId="77777777" w:rsidR="006040EA" w:rsidRPr="00401394" w:rsidRDefault="006040EA" w:rsidP="006040EA">
      <w:pPr>
        <w:numPr>
          <w:ilvl w:val="1"/>
          <w:numId w:val="3"/>
        </w:numPr>
        <w:spacing w:after="120"/>
        <w:jc w:val="both"/>
        <w:rPr>
          <w:lang w:val="en-US" w:eastAsia="zh-TW"/>
        </w:rPr>
      </w:pPr>
      <w:r w:rsidRPr="00401394">
        <w:rPr>
          <w:lang w:eastAsia="zh-TW"/>
        </w:rPr>
        <w:t>Power consumption and form factor are not critical</w:t>
      </w:r>
    </w:p>
    <w:p w14:paraId="2982EEC0" w14:textId="77777777" w:rsidR="006040EA" w:rsidRPr="00401394" w:rsidRDefault="006040EA" w:rsidP="006040EA">
      <w:pPr>
        <w:numPr>
          <w:ilvl w:val="1"/>
          <w:numId w:val="3"/>
        </w:numPr>
        <w:spacing w:after="120"/>
        <w:jc w:val="both"/>
        <w:rPr>
          <w:lang w:val="en-US" w:eastAsia="zh-TW"/>
        </w:rPr>
      </w:pPr>
      <w:r w:rsidRPr="00401394">
        <w:rPr>
          <w:lang w:eastAsia="zh-TW"/>
        </w:rPr>
        <w:t xml:space="preserve">The traffic is </w:t>
      </w:r>
      <w:r w:rsidRPr="00401394">
        <w:rPr>
          <w:i/>
          <w:lang w:eastAsia="zh-TW"/>
        </w:rPr>
        <w:t>uplink heavy</w:t>
      </w:r>
      <w:r w:rsidRPr="00401394">
        <w:rPr>
          <w:lang w:eastAsia="zh-TW"/>
        </w:rPr>
        <w:t xml:space="preserve">, and may take up a significant share of the </w:t>
      </w:r>
      <w:r w:rsidRPr="00401394">
        <w:rPr>
          <w:i/>
          <w:lang w:eastAsia="zh-TW"/>
        </w:rPr>
        <w:t>uplink</w:t>
      </w:r>
      <w:r w:rsidRPr="00401394">
        <w:rPr>
          <w:lang w:eastAsia="zh-TW"/>
        </w:rPr>
        <w:t xml:space="preserve"> </w:t>
      </w:r>
      <w:r w:rsidRPr="00401394">
        <w:rPr>
          <w:i/>
          <w:lang w:eastAsia="zh-TW"/>
        </w:rPr>
        <w:t>capacity</w:t>
      </w:r>
      <w:r w:rsidRPr="00401394">
        <w:rPr>
          <w:lang w:eastAsia="zh-TW"/>
        </w:rPr>
        <w:t xml:space="preserve"> in the case of mains powered cameras. Even solar powered cameras have the potential to generate considerable traffic, as they may have powerful batteries and most of the stored energy can be spent on wireless transfers. </w:t>
      </w:r>
    </w:p>
    <w:p w14:paraId="1F0DF692" w14:textId="77777777" w:rsidR="006040EA" w:rsidRPr="00401394" w:rsidRDefault="006040EA" w:rsidP="006040EA">
      <w:pPr>
        <w:numPr>
          <w:ilvl w:val="0"/>
          <w:numId w:val="3"/>
        </w:numPr>
        <w:spacing w:after="120"/>
        <w:jc w:val="both"/>
        <w:rPr>
          <w:lang w:val="en-US" w:eastAsia="zh-TW"/>
        </w:rPr>
      </w:pPr>
      <w:r w:rsidRPr="00CA19F7">
        <w:rPr>
          <w:b/>
          <w:i/>
          <w:iCs/>
          <w:lang w:eastAsia="zh-TW"/>
        </w:rPr>
        <w:t>Wearables:</w:t>
      </w:r>
      <w:r w:rsidRPr="00401394">
        <w:rPr>
          <w:i/>
          <w:iCs/>
          <w:lang w:eastAsia="zh-TW"/>
        </w:rPr>
        <w:t xml:space="preserve"> </w:t>
      </w:r>
      <w:r>
        <w:rPr>
          <w:i/>
          <w:iCs/>
          <w:lang w:eastAsia="zh-TW"/>
        </w:rPr>
        <w:t>average</w:t>
      </w:r>
      <w:r w:rsidRPr="00401394">
        <w:rPr>
          <w:i/>
          <w:iCs/>
          <w:lang w:eastAsia="zh-TW"/>
        </w:rPr>
        <w:t xml:space="preserve"> DL </w:t>
      </w:r>
      <w:r>
        <w:rPr>
          <w:i/>
          <w:iCs/>
          <w:lang w:eastAsia="zh-TW"/>
        </w:rPr>
        <w:t>5</w:t>
      </w:r>
      <w:r w:rsidRPr="00401394">
        <w:rPr>
          <w:i/>
          <w:iCs/>
          <w:lang w:eastAsia="zh-TW"/>
        </w:rPr>
        <w:t>-50</w:t>
      </w:r>
      <w:r>
        <w:rPr>
          <w:i/>
          <w:iCs/>
          <w:lang w:eastAsia="zh-TW"/>
        </w:rPr>
        <w:t>M</w:t>
      </w:r>
      <w:r w:rsidRPr="00401394">
        <w:rPr>
          <w:i/>
          <w:iCs/>
          <w:lang w:eastAsia="zh-TW"/>
        </w:rPr>
        <w:t xml:space="preserve">bps / UL </w:t>
      </w:r>
      <w:r>
        <w:rPr>
          <w:i/>
          <w:iCs/>
          <w:lang w:eastAsia="zh-TW"/>
        </w:rPr>
        <w:t>2-</w:t>
      </w:r>
      <w:r w:rsidRPr="00401394">
        <w:rPr>
          <w:i/>
          <w:iCs/>
          <w:lang w:eastAsia="zh-TW"/>
        </w:rPr>
        <w:t>5</w:t>
      </w:r>
      <w:r>
        <w:rPr>
          <w:i/>
          <w:iCs/>
          <w:lang w:eastAsia="zh-TW"/>
        </w:rPr>
        <w:t>M</w:t>
      </w:r>
      <w:r w:rsidRPr="00401394">
        <w:rPr>
          <w:i/>
          <w:iCs/>
          <w:lang w:eastAsia="zh-TW"/>
        </w:rPr>
        <w:t>bps</w:t>
      </w:r>
      <w:r>
        <w:rPr>
          <w:i/>
          <w:iCs/>
          <w:lang w:eastAsia="zh-TW"/>
        </w:rPr>
        <w:t>;</w:t>
      </w:r>
      <w:r w:rsidRPr="00401394">
        <w:rPr>
          <w:i/>
          <w:iCs/>
          <w:lang w:eastAsia="zh-TW"/>
        </w:rPr>
        <w:t xml:space="preserve"> peak</w:t>
      </w:r>
      <w:r>
        <w:rPr>
          <w:i/>
          <w:iCs/>
          <w:lang w:eastAsia="zh-TW"/>
        </w:rPr>
        <w:t xml:space="preserve"> device bit rate</w:t>
      </w:r>
      <w:r w:rsidRPr="00CE6854">
        <w:rPr>
          <w:i/>
        </w:rPr>
        <w:t xml:space="preserve"> </w:t>
      </w:r>
      <w:r w:rsidRPr="00CE6854">
        <w:rPr>
          <w:i/>
        </w:rPr>
        <w:fldChar w:fldCharType="begin"/>
      </w:r>
      <w:r w:rsidRPr="00CE6854">
        <w:rPr>
          <w:i/>
        </w:rPr>
        <w:instrText xml:space="preserve"> REF _Ref39683522 \n \h  \* MERGEFORMAT </w:instrText>
      </w:r>
      <w:r w:rsidRPr="00CE6854">
        <w:rPr>
          <w:i/>
        </w:rPr>
      </w:r>
      <w:r w:rsidRPr="00CE6854">
        <w:rPr>
          <w:i/>
        </w:rPr>
        <w:fldChar w:fldCharType="separate"/>
      </w:r>
      <w:r w:rsidR="00BB170C">
        <w:rPr>
          <w:i/>
        </w:rPr>
        <w:t>[6]</w:t>
      </w:r>
      <w:r w:rsidRPr="00CE6854">
        <w:rPr>
          <w:i/>
        </w:rPr>
        <w:fldChar w:fldCharType="end"/>
      </w:r>
      <w:r>
        <w:t xml:space="preserve"> </w:t>
      </w:r>
      <w:r w:rsidRPr="009376D9">
        <w:rPr>
          <w:iCs/>
          <w:lang w:eastAsia="zh-TW"/>
        </w:rPr>
        <w:t>up to</w:t>
      </w:r>
      <w:r>
        <w:rPr>
          <w:i/>
          <w:iCs/>
          <w:lang w:eastAsia="zh-TW"/>
        </w:rPr>
        <w:t xml:space="preserve"> </w:t>
      </w:r>
      <w:r w:rsidRPr="00401394">
        <w:rPr>
          <w:i/>
          <w:iCs/>
          <w:lang w:eastAsia="zh-TW"/>
        </w:rPr>
        <w:t>DL 150</w:t>
      </w:r>
      <w:r>
        <w:rPr>
          <w:i/>
          <w:iCs/>
          <w:lang w:eastAsia="zh-TW"/>
        </w:rPr>
        <w:t>M</w:t>
      </w:r>
      <w:r w:rsidRPr="00401394">
        <w:rPr>
          <w:i/>
          <w:iCs/>
          <w:lang w:eastAsia="zh-TW"/>
        </w:rPr>
        <w:t>bps / UL 50</w:t>
      </w:r>
      <w:r>
        <w:rPr>
          <w:i/>
          <w:iCs/>
          <w:lang w:eastAsia="zh-TW"/>
        </w:rPr>
        <w:t>M</w:t>
      </w:r>
      <w:r w:rsidRPr="00401394">
        <w:rPr>
          <w:i/>
          <w:iCs/>
          <w:lang w:eastAsia="zh-TW"/>
        </w:rPr>
        <w:t>bps</w:t>
      </w:r>
      <w:r>
        <w:rPr>
          <w:i/>
          <w:iCs/>
          <w:lang w:eastAsia="zh-TW"/>
        </w:rPr>
        <w:t xml:space="preserve"> </w:t>
      </w:r>
      <w:r>
        <w:rPr>
          <w:i/>
          <w:iCs/>
          <w:lang w:eastAsia="zh-TW"/>
        </w:rPr>
        <w:fldChar w:fldCharType="begin"/>
      </w:r>
      <w:r>
        <w:rPr>
          <w:i/>
          <w:iCs/>
          <w:lang w:eastAsia="zh-TW"/>
        </w:rPr>
        <w:instrText xml:space="preserve"> REF _Ref46136565 \n \h </w:instrText>
      </w:r>
      <w:r>
        <w:rPr>
          <w:i/>
          <w:iCs/>
          <w:lang w:eastAsia="zh-TW"/>
        </w:rPr>
      </w:r>
      <w:r>
        <w:rPr>
          <w:i/>
          <w:iCs/>
          <w:lang w:eastAsia="zh-TW"/>
        </w:rPr>
        <w:fldChar w:fldCharType="separate"/>
      </w:r>
      <w:r w:rsidR="00BB170C">
        <w:rPr>
          <w:i/>
          <w:iCs/>
          <w:lang w:eastAsia="zh-TW"/>
        </w:rPr>
        <w:t>[2]</w:t>
      </w:r>
      <w:r>
        <w:rPr>
          <w:i/>
          <w:iCs/>
          <w:lang w:eastAsia="zh-TW"/>
        </w:rPr>
        <w:fldChar w:fldCharType="end"/>
      </w:r>
    </w:p>
    <w:p w14:paraId="75B90911" w14:textId="77777777" w:rsidR="006040EA" w:rsidRPr="00401394" w:rsidRDefault="006040EA" w:rsidP="006040EA">
      <w:pPr>
        <w:numPr>
          <w:ilvl w:val="1"/>
          <w:numId w:val="3"/>
        </w:numPr>
        <w:spacing w:after="120"/>
        <w:jc w:val="both"/>
        <w:rPr>
          <w:lang w:val="en-US" w:eastAsia="zh-TW"/>
        </w:rPr>
      </w:pPr>
      <w:r w:rsidRPr="00401394">
        <w:rPr>
          <w:lang w:eastAsia="zh-TW"/>
        </w:rPr>
        <w:t xml:space="preserve">Relevant aspect: Small form factor </w:t>
      </w:r>
      <w:r w:rsidRPr="00401394">
        <w:rPr>
          <w:lang w:val="en-US" w:eastAsia="zh-TW"/>
        </w:rPr>
        <w:t xml:space="preserve">(essential for wearables), </w:t>
      </w:r>
      <w:r w:rsidRPr="00401394">
        <w:rPr>
          <w:lang w:eastAsia="zh-TW"/>
        </w:rPr>
        <w:t xml:space="preserve">reduced cost and </w:t>
      </w:r>
      <w:r>
        <w:rPr>
          <w:lang w:eastAsia="zh-TW"/>
        </w:rPr>
        <w:t>power</w:t>
      </w:r>
      <w:r w:rsidRPr="00401394">
        <w:rPr>
          <w:lang w:eastAsia="zh-TW"/>
        </w:rPr>
        <w:t xml:space="preserve"> consumption</w:t>
      </w:r>
    </w:p>
    <w:p w14:paraId="569DBCB2" w14:textId="77777777" w:rsidR="006040EA" w:rsidRPr="00401394" w:rsidRDefault="006040EA" w:rsidP="006040EA">
      <w:pPr>
        <w:numPr>
          <w:ilvl w:val="1"/>
          <w:numId w:val="3"/>
        </w:numPr>
        <w:spacing w:after="120"/>
        <w:jc w:val="both"/>
        <w:rPr>
          <w:lang w:val="en-US" w:eastAsia="zh-TW"/>
        </w:rPr>
      </w:pPr>
      <w:r w:rsidRPr="00401394">
        <w:rPr>
          <w:lang w:eastAsia="zh-TW"/>
        </w:rPr>
        <w:t>Since wearables are less convenient for media consumption, and the battery capacity is typically 300 mAh, it is not expected that wearables produce a significant share of the network traffic in general. Thus</w:t>
      </w:r>
      <w:r>
        <w:rPr>
          <w:lang w:eastAsia="zh-TW"/>
        </w:rPr>
        <w:t>,</w:t>
      </w:r>
      <w:r w:rsidRPr="00401394">
        <w:rPr>
          <w:lang w:eastAsia="zh-TW"/>
        </w:rPr>
        <w:t xml:space="preserve"> some loss in spectral efficiency is acceptable, provided that the impact on network capacity stays under control.</w:t>
      </w:r>
    </w:p>
    <w:p w14:paraId="7C5CEBAD" w14:textId="77BC8223" w:rsidR="006040EA" w:rsidRPr="00401394" w:rsidRDefault="006040EA" w:rsidP="006040EA">
      <w:pPr>
        <w:numPr>
          <w:ilvl w:val="1"/>
          <w:numId w:val="3"/>
        </w:numPr>
        <w:spacing w:after="120"/>
        <w:jc w:val="both"/>
        <w:rPr>
          <w:lang w:val="en-US" w:eastAsia="zh-TW"/>
        </w:rPr>
      </w:pPr>
      <w:r w:rsidRPr="00401394">
        <w:rPr>
          <w:rFonts w:eastAsia="SimSun"/>
          <w:lang w:val="en-US" w:eastAsia="zh-CN"/>
        </w:rPr>
        <w:t>Arguably, wearables represent the most stringent targets due to the sever form factor limitations and the additional sensitivity to cost and power consumption. However</w:t>
      </w:r>
      <w:r w:rsidR="00257392">
        <w:rPr>
          <w:rFonts w:eastAsia="SimSun"/>
          <w:lang w:val="en-US" w:eastAsia="zh-CN"/>
        </w:rPr>
        <w:t>,</w:t>
      </w:r>
      <w:r w:rsidRPr="00401394">
        <w:rPr>
          <w:rFonts w:eastAsia="SimSun"/>
          <w:lang w:val="en-US" w:eastAsia="zh-CN"/>
        </w:rPr>
        <w:t xml:space="preserve"> </w:t>
      </w:r>
      <w:r w:rsidRPr="00401394">
        <w:rPr>
          <w:rFonts w:eastAsia="SimSun"/>
          <w:i/>
          <w:lang w:val="en-US" w:eastAsia="zh-CN"/>
        </w:rPr>
        <w:t>if</w:t>
      </w:r>
      <w:r w:rsidRPr="00401394">
        <w:rPr>
          <w:rFonts w:eastAsia="SimSun"/>
          <w:lang w:val="en-US" w:eastAsia="zh-CN"/>
        </w:rPr>
        <w:t xml:space="preserve"> these difficulties can be overcome successfully wearables have the potential to offer a large market, which may accelerate the evolution of other market segments across the board. </w:t>
      </w:r>
    </w:p>
    <w:p w14:paraId="13CA4516" w14:textId="77777777" w:rsidR="006040EA" w:rsidRDefault="006040EA" w:rsidP="006040EA">
      <w:pPr>
        <w:spacing w:after="120"/>
        <w:jc w:val="both"/>
        <w:rPr>
          <w:rFonts w:eastAsia="SimSun"/>
          <w:lang w:val="en-US" w:eastAsia="zh-CN"/>
        </w:rPr>
      </w:pPr>
      <w:r w:rsidRPr="00401394">
        <w:rPr>
          <w:rFonts w:eastAsia="SimSun"/>
          <w:i/>
          <w:lang w:val="en-US" w:eastAsia="zh-CN"/>
        </w:rPr>
        <w:t>Economies of scale</w:t>
      </w:r>
      <w:r w:rsidRPr="00401394">
        <w:rPr>
          <w:rFonts w:eastAsia="SimSun"/>
          <w:lang w:val="en-US" w:eastAsia="zh-CN"/>
        </w:rPr>
        <w:t xml:space="preserve"> are essential in the cost optimization of UE’s. Therefore, the applications targeted by RedCap should be supported by as few device types as possible. Ideally, a single type of device should address all the applications.</w:t>
      </w:r>
    </w:p>
    <w:p w14:paraId="51C90C92" w14:textId="700BE32E" w:rsidR="006040EA" w:rsidRPr="00A94541" w:rsidRDefault="006040EA" w:rsidP="006040EA">
      <w:pPr>
        <w:spacing w:after="120"/>
        <w:jc w:val="both"/>
        <w:rPr>
          <w:rFonts w:eastAsia="SimSun"/>
          <w:b/>
          <w:i/>
          <w:lang w:val="en-US" w:eastAsia="zh-CN"/>
        </w:rPr>
      </w:pPr>
      <w:r w:rsidRPr="00A94541">
        <w:rPr>
          <w:rFonts w:eastAsia="SimSun"/>
          <w:b/>
          <w:i/>
          <w:lang w:val="en-US" w:eastAsia="zh-CN"/>
        </w:rPr>
        <w:t xml:space="preserve">Observation </w:t>
      </w:r>
      <w:r w:rsidR="001E105A">
        <w:rPr>
          <w:rFonts w:eastAsia="SimSun"/>
          <w:b/>
          <w:i/>
          <w:lang w:val="en-US" w:eastAsia="zh-CN"/>
        </w:rPr>
        <w:t>1</w:t>
      </w:r>
      <w:r w:rsidRPr="00A94541">
        <w:rPr>
          <w:rFonts w:eastAsia="SimSun"/>
          <w:b/>
          <w:i/>
          <w:lang w:val="en-US" w:eastAsia="zh-CN"/>
        </w:rPr>
        <w:t>: RedCap SI/WI should aim at bringing the following relevant enhancements by application scenarios:</w:t>
      </w:r>
    </w:p>
    <w:p w14:paraId="28F423FE" w14:textId="77777777" w:rsidR="006040EA" w:rsidRPr="00A94541" w:rsidRDefault="006040EA" w:rsidP="006040EA">
      <w:pPr>
        <w:pStyle w:val="ListParagraph"/>
        <w:numPr>
          <w:ilvl w:val="0"/>
          <w:numId w:val="5"/>
        </w:numPr>
        <w:spacing w:after="120"/>
        <w:jc w:val="both"/>
        <w:rPr>
          <w:rFonts w:eastAsia="SimSun"/>
          <w:b/>
          <w:i/>
          <w:lang w:val="en-US" w:eastAsia="zh-CN"/>
        </w:rPr>
      </w:pPr>
      <w:r w:rsidRPr="00A94541">
        <w:rPr>
          <w:rFonts w:eastAsia="SimSun"/>
          <w:b/>
          <w:i/>
          <w:lang w:val="en-US" w:eastAsia="zh-CN"/>
        </w:rPr>
        <w:t>Reduced power consumption for IWSN</w:t>
      </w:r>
    </w:p>
    <w:p w14:paraId="391590C7" w14:textId="77777777" w:rsidR="006040EA" w:rsidRPr="00A94541" w:rsidRDefault="006040EA" w:rsidP="006040EA">
      <w:pPr>
        <w:pStyle w:val="ListParagraph"/>
        <w:numPr>
          <w:ilvl w:val="0"/>
          <w:numId w:val="5"/>
        </w:numPr>
        <w:spacing w:after="120"/>
        <w:jc w:val="both"/>
        <w:rPr>
          <w:rFonts w:eastAsia="SimSun"/>
          <w:b/>
          <w:i/>
          <w:lang w:val="en-US" w:eastAsia="zh-CN"/>
        </w:rPr>
      </w:pPr>
      <w:r w:rsidRPr="00A94541">
        <w:rPr>
          <w:rFonts w:eastAsia="SimSun"/>
          <w:b/>
          <w:i/>
          <w:lang w:val="en-US" w:eastAsia="zh-CN"/>
        </w:rPr>
        <w:t>Reduced cost for surveillance cameras</w:t>
      </w:r>
    </w:p>
    <w:p w14:paraId="0B600367" w14:textId="77777777" w:rsidR="006040EA" w:rsidRPr="00A94541" w:rsidRDefault="006040EA" w:rsidP="006040EA">
      <w:pPr>
        <w:pStyle w:val="ListParagraph"/>
        <w:numPr>
          <w:ilvl w:val="0"/>
          <w:numId w:val="5"/>
        </w:numPr>
        <w:spacing w:after="120"/>
        <w:jc w:val="both"/>
        <w:rPr>
          <w:rFonts w:eastAsia="SimSun"/>
          <w:b/>
          <w:i/>
          <w:lang w:val="en-US" w:eastAsia="zh-CN"/>
        </w:rPr>
      </w:pPr>
      <w:r w:rsidRPr="00A94541">
        <w:rPr>
          <w:rFonts w:eastAsia="SimSun"/>
          <w:b/>
          <w:i/>
          <w:lang w:val="en-US" w:eastAsia="zh-CN"/>
        </w:rPr>
        <w:t>Reduced form factor, cost and power consumption for wearables</w:t>
      </w:r>
    </w:p>
    <w:p w14:paraId="28354882" w14:textId="456A44EA" w:rsidR="00D117F0" w:rsidRPr="006040EA" w:rsidRDefault="006040EA" w:rsidP="006040EA">
      <w:pPr>
        <w:spacing w:after="120"/>
        <w:jc w:val="both"/>
        <w:rPr>
          <w:rFonts w:eastAsia="SimSun"/>
          <w:b/>
          <w:i/>
          <w:lang w:val="en-US" w:eastAsia="zh-CN"/>
        </w:rPr>
      </w:pPr>
      <w:r w:rsidRPr="00A94541">
        <w:rPr>
          <w:rFonts w:eastAsia="SimSun"/>
          <w:b/>
          <w:i/>
          <w:lang w:val="en-US" w:eastAsia="zh-CN"/>
        </w:rPr>
        <w:t xml:space="preserve">Observation </w:t>
      </w:r>
      <w:r w:rsidR="001E105A">
        <w:rPr>
          <w:rFonts w:eastAsia="SimSun"/>
          <w:b/>
          <w:i/>
          <w:lang w:val="en-US" w:eastAsia="zh-CN"/>
        </w:rPr>
        <w:t>2</w:t>
      </w:r>
      <w:r w:rsidRPr="00A94541">
        <w:rPr>
          <w:rFonts w:eastAsia="SimSun"/>
          <w:b/>
          <w:i/>
          <w:lang w:val="en-US" w:eastAsia="zh-CN"/>
        </w:rPr>
        <w:t>: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r w:rsidR="00BD5A55">
        <w:rPr>
          <w:lang w:eastAsia="zh-TW"/>
        </w:rPr>
        <w:t xml:space="preserve"> </w:t>
      </w:r>
    </w:p>
    <w:p w14:paraId="5176ED9D" w14:textId="4832BD25" w:rsidR="00D117F0" w:rsidRPr="00401394" w:rsidRDefault="00D117F0" w:rsidP="00D117F0">
      <w:pPr>
        <w:pStyle w:val="Heading1"/>
        <w:rPr>
          <w:lang w:eastAsia="zh-TW"/>
        </w:rPr>
      </w:pPr>
      <w:r>
        <w:rPr>
          <w:lang w:eastAsia="zh-TW"/>
        </w:rPr>
        <w:lastRenderedPageBreak/>
        <w:t>Methodology</w:t>
      </w:r>
    </w:p>
    <w:p w14:paraId="0F30D5C3" w14:textId="04156917" w:rsidR="00B35B1F" w:rsidRPr="00BD5A55" w:rsidRDefault="000D154B" w:rsidP="00E8039C">
      <w:pPr>
        <w:jc w:val="both"/>
        <w:rPr>
          <w:lang w:eastAsia="zh-TW"/>
        </w:rPr>
      </w:pPr>
      <w:r w:rsidRPr="002F0D68">
        <w:rPr>
          <w:lang w:eastAsia="zh-TW"/>
        </w:rPr>
        <w:t>RAN1</w:t>
      </w:r>
      <w:r>
        <w:rPr>
          <w:lang w:eastAsia="zh-TW"/>
        </w:rPr>
        <w:t>#101e decided on</w:t>
      </w:r>
      <w:r w:rsidRPr="002F0D68">
        <w:rPr>
          <w:lang w:eastAsia="zh-TW"/>
        </w:rPr>
        <w:t xml:space="preserve"> adopt</w:t>
      </w:r>
      <w:r>
        <w:rPr>
          <w:lang w:eastAsia="zh-TW"/>
        </w:rPr>
        <w:t>ing</w:t>
      </w:r>
      <w:r w:rsidRPr="002F0D68">
        <w:rPr>
          <w:lang w:eastAsia="zh-TW"/>
        </w:rPr>
        <w:t xml:space="preserve"> the mechanism from LTE TR</w:t>
      </w:r>
      <w:r>
        <w:rPr>
          <w:lang w:eastAsia="zh-TW"/>
        </w:rPr>
        <w:t xml:space="preserve"> </w:t>
      </w:r>
      <w:r w:rsidRPr="002F0D68">
        <w:rPr>
          <w:lang w:eastAsia="zh-TW"/>
        </w:rPr>
        <w:t>36.888</w:t>
      </w:r>
      <w:r w:rsidR="006B4158">
        <w:rPr>
          <w:lang w:eastAsia="zh-TW"/>
        </w:rPr>
        <w:t xml:space="preserve"> </w:t>
      </w:r>
      <w:r>
        <w:rPr>
          <w:lang w:eastAsia="zh-TW"/>
        </w:rPr>
        <w:t>“</w:t>
      </w:r>
      <w:r w:rsidRPr="002F0D68">
        <w:rPr>
          <w:lang w:eastAsia="zh-TW"/>
        </w:rPr>
        <w:t>Study on provision of low-cost MTC UEs based on LTE</w:t>
      </w:r>
      <w:r>
        <w:rPr>
          <w:lang w:eastAsia="zh-TW"/>
        </w:rPr>
        <w:t xml:space="preserve">” </w:t>
      </w:r>
      <w:r>
        <w:rPr>
          <w:lang w:eastAsia="zh-TW"/>
        </w:rPr>
        <w:fldChar w:fldCharType="begin"/>
      </w:r>
      <w:r>
        <w:rPr>
          <w:lang w:eastAsia="zh-TW"/>
        </w:rPr>
        <w:instrText xml:space="preserve"> REF _Ref47507739 \n \h </w:instrText>
      </w:r>
      <w:r>
        <w:rPr>
          <w:lang w:eastAsia="zh-TW"/>
        </w:rPr>
      </w:r>
      <w:r>
        <w:rPr>
          <w:lang w:eastAsia="zh-TW"/>
        </w:rPr>
        <w:fldChar w:fldCharType="separate"/>
      </w:r>
      <w:r w:rsidR="00BB170C">
        <w:rPr>
          <w:lang w:eastAsia="zh-TW"/>
        </w:rPr>
        <w:t>[4]</w:t>
      </w:r>
      <w:r>
        <w:rPr>
          <w:lang w:eastAsia="zh-TW"/>
        </w:rPr>
        <w:fldChar w:fldCharType="end"/>
      </w:r>
      <w:r w:rsidRPr="002F0D68">
        <w:rPr>
          <w:lang w:eastAsia="zh-TW"/>
        </w:rPr>
        <w:t xml:space="preserve"> as starting point for the methodology fo</w:t>
      </w:r>
      <w:r>
        <w:rPr>
          <w:lang w:eastAsia="zh-TW"/>
        </w:rPr>
        <w:t>r UE complexity/cost evaluation</w:t>
      </w:r>
      <w:r w:rsidR="00BD5A55">
        <w:rPr>
          <w:lang w:eastAsia="zh-TW"/>
        </w:rPr>
        <w:t xml:space="preserve">: </w:t>
      </w:r>
    </w:p>
    <w:tbl>
      <w:tblPr>
        <w:tblStyle w:val="TableGrid"/>
        <w:tblW w:w="0" w:type="auto"/>
        <w:tblLook w:val="04A0" w:firstRow="1" w:lastRow="0" w:firstColumn="1" w:lastColumn="0" w:noHBand="0" w:noVBand="1"/>
      </w:tblPr>
      <w:tblGrid>
        <w:gridCol w:w="9631"/>
      </w:tblGrid>
      <w:tr w:rsidR="007C75E1" w14:paraId="24DF8484" w14:textId="77777777" w:rsidTr="007C75E1">
        <w:tc>
          <w:tcPr>
            <w:tcW w:w="9631" w:type="dxa"/>
          </w:tcPr>
          <w:p w14:paraId="37A18F61" w14:textId="68D3BE66" w:rsidR="00206A01" w:rsidRDefault="00206A01" w:rsidP="007C75E1">
            <w:pPr>
              <w:rPr>
                <w:highlight w:val="green"/>
              </w:rPr>
            </w:pPr>
            <w:r w:rsidRPr="003736E5">
              <w:rPr>
                <w:highlight w:val="green"/>
              </w:rPr>
              <w:t>Agreements</w:t>
            </w:r>
            <w:r>
              <w:t>:</w:t>
            </w:r>
          </w:p>
          <w:p w14:paraId="2BAADD39" w14:textId="77777777" w:rsidR="00206A01" w:rsidRDefault="00206A01" w:rsidP="008A5061">
            <w:pPr>
              <w:numPr>
                <w:ilvl w:val="0"/>
                <w:numId w:val="14"/>
              </w:numPr>
              <w:spacing w:after="0"/>
              <w:rPr>
                <w:lang w:eastAsia="x-none"/>
              </w:rPr>
            </w:pPr>
            <w:r>
              <w:rPr>
                <w:lang w:eastAsia="x-none"/>
              </w:rPr>
              <w:t xml:space="preserve">Use the </w:t>
            </w:r>
            <w:r w:rsidRPr="00DD51D5">
              <w:rPr>
                <w:lang w:eastAsia="x-none"/>
              </w:rPr>
              <w:t>TR 36.888 methodology for UE cost/complexity evaluation as a starting point and determine what major updates are needed.</w:t>
            </w:r>
          </w:p>
          <w:p w14:paraId="477ABE08" w14:textId="5F601476" w:rsidR="008A5061" w:rsidRPr="00DD51D5" w:rsidRDefault="008A5061" w:rsidP="008A5061">
            <w:pPr>
              <w:numPr>
                <w:ilvl w:val="0"/>
                <w:numId w:val="14"/>
              </w:numPr>
              <w:spacing w:before="120" w:after="0"/>
              <w:ind w:left="714" w:hanging="357"/>
            </w:pPr>
            <w:r w:rsidRPr="00396436">
              <w:t>Cost/complexity breakdowns can be separate for FR1 and FR2 if found beneficial.</w:t>
            </w:r>
          </w:p>
          <w:p w14:paraId="4C066058" w14:textId="77777777" w:rsidR="00206A01" w:rsidRPr="00DD51D5" w:rsidRDefault="00206A01" w:rsidP="007C75E1"/>
          <w:p w14:paraId="2DEB6F81" w14:textId="0D07207E" w:rsidR="007C75E1" w:rsidRPr="00E3627E" w:rsidRDefault="0099168E" w:rsidP="007C75E1">
            <w:pPr>
              <w:rPr>
                <w:rFonts w:eastAsia="DengXian"/>
              </w:rPr>
            </w:pPr>
            <w:r w:rsidRPr="003736E5">
              <w:rPr>
                <w:highlight w:val="green"/>
              </w:rPr>
              <w:t>Agreements</w:t>
            </w:r>
            <w:r w:rsidR="007C75E1" w:rsidRPr="00DD51D5">
              <w:t>: The reference NR device for evaluation of cost/complexity reduction supports the</w:t>
            </w:r>
            <w:r w:rsidR="007C75E1" w:rsidRPr="00E3627E">
              <w:t xml:space="preserve"> following:</w:t>
            </w:r>
          </w:p>
          <w:p w14:paraId="3C218081" w14:textId="38D6D80B" w:rsidR="007C75E1" w:rsidRPr="00DD51D5" w:rsidRDefault="007C75E1" w:rsidP="008A5061">
            <w:pPr>
              <w:numPr>
                <w:ilvl w:val="0"/>
                <w:numId w:val="14"/>
              </w:numPr>
              <w:spacing w:line="252" w:lineRule="auto"/>
              <w:contextualSpacing/>
              <w:rPr>
                <w:rFonts w:ascii="Times" w:eastAsia="Times New Roman" w:hAnsi="Times" w:cs="Times"/>
                <w:lang w:eastAsia="ja-JP"/>
              </w:rPr>
            </w:pPr>
            <w:r w:rsidRPr="00E3627E">
              <w:rPr>
                <w:rFonts w:ascii="Times" w:eastAsia="Times New Roman" w:hAnsi="Times" w:cs="Times"/>
                <w:lang w:eastAsia="ja-JP"/>
              </w:rPr>
              <w:t xml:space="preserve">All </w:t>
            </w:r>
            <w:r w:rsidRPr="00DD51D5">
              <w:rPr>
                <w:rFonts w:ascii="Times" w:eastAsia="Times New Roman" w:hAnsi="Times" w:cs="Times"/>
                <w:lang w:eastAsia="ja-JP"/>
              </w:rPr>
              <w:t xml:space="preserve">mandatory Rel-15 features (with or without capability </w:t>
            </w:r>
            <w:r w:rsidR="00C33D11" w:rsidRPr="00DD51D5">
              <w:rPr>
                <w:rFonts w:ascii="Times" w:eastAsia="Times New Roman" w:hAnsi="Times" w:cs="Times"/>
                <w:lang w:eastAsia="ja-JP"/>
              </w:rPr>
              <w:t>signalling</w:t>
            </w:r>
            <w:r w:rsidRPr="00DD51D5">
              <w:rPr>
                <w:rFonts w:ascii="Times" w:eastAsia="Times New Roman" w:hAnsi="Times" w:cs="Times"/>
                <w:lang w:eastAsia="ja-JP"/>
              </w:rPr>
              <w:t>)</w:t>
            </w:r>
          </w:p>
          <w:p w14:paraId="6C4BAA21" w14:textId="77777777" w:rsidR="007C75E1" w:rsidRPr="00DD51D5" w:rsidRDefault="007C75E1" w:rsidP="008A5061">
            <w:pPr>
              <w:numPr>
                <w:ilvl w:val="0"/>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Single RAT</w:t>
            </w:r>
          </w:p>
          <w:p w14:paraId="2DCAA8F4" w14:textId="77777777" w:rsidR="007C75E1" w:rsidRPr="00DD51D5" w:rsidRDefault="007C75E1" w:rsidP="008A5061">
            <w:pPr>
              <w:numPr>
                <w:ilvl w:val="0"/>
                <w:numId w:val="14"/>
              </w:numPr>
              <w:spacing w:line="252" w:lineRule="auto"/>
              <w:contextualSpacing/>
              <w:rPr>
                <w:rFonts w:ascii="Times" w:eastAsia="Times New Roman" w:hAnsi="Times" w:cs="Times"/>
                <w:u w:val="single"/>
                <w:lang w:eastAsia="ja-JP"/>
              </w:rPr>
            </w:pPr>
            <w:r w:rsidRPr="00DD51D5">
              <w:rPr>
                <w:rFonts w:ascii="Times" w:eastAsia="Times New Roman" w:hAnsi="Times" w:cs="Times"/>
                <w:u w:val="single"/>
                <w:lang w:eastAsia="ja-JP"/>
              </w:rPr>
              <w:t>Operation in a single band at a time</w:t>
            </w:r>
          </w:p>
          <w:p w14:paraId="68FF408E" w14:textId="77777777" w:rsidR="007C75E1" w:rsidRPr="00DD51D5" w:rsidRDefault="007C75E1" w:rsidP="008A5061">
            <w:pPr>
              <w:numPr>
                <w:ilvl w:val="0"/>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Maximum bandwidth:</w:t>
            </w:r>
            <w:r w:rsidRPr="00DD51D5">
              <w:rPr>
                <w:rFonts w:eastAsia="Times New Roman"/>
                <w:sz w:val="32"/>
                <w:szCs w:val="32"/>
              </w:rPr>
              <w:t xml:space="preserve"> </w:t>
            </w:r>
          </w:p>
          <w:p w14:paraId="235C65C6" w14:textId="77777777" w:rsidR="007C75E1" w:rsidRPr="00DD51D5" w:rsidRDefault="007C75E1" w:rsidP="008A5061">
            <w:pPr>
              <w:numPr>
                <w:ilvl w:val="1"/>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For FR1: 100 MHz for DL and UL</w:t>
            </w:r>
          </w:p>
          <w:p w14:paraId="2AB91CC5" w14:textId="77777777" w:rsidR="007C75E1" w:rsidRPr="00DD51D5" w:rsidRDefault="007C75E1" w:rsidP="008A5061">
            <w:pPr>
              <w:numPr>
                <w:ilvl w:val="1"/>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For FR2: 200 MHz for DL and UL</w:t>
            </w:r>
          </w:p>
          <w:p w14:paraId="1A91821E" w14:textId="77777777" w:rsidR="007C75E1" w:rsidRPr="00DD51D5" w:rsidRDefault="007C75E1" w:rsidP="008A5061">
            <w:pPr>
              <w:numPr>
                <w:ilvl w:val="0"/>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Antennas:</w:t>
            </w:r>
            <w:r w:rsidRPr="00DD51D5">
              <w:rPr>
                <w:rFonts w:eastAsia="Times New Roman"/>
                <w:sz w:val="32"/>
                <w:szCs w:val="32"/>
              </w:rPr>
              <w:t xml:space="preserve"> </w:t>
            </w:r>
          </w:p>
          <w:p w14:paraId="5B39767D" w14:textId="77777777" w:rsidR="007C75E1" w:rsidRPr="00DD51D5" w:rsidRDefault="007C75E1" w:rsidP="008A5061">
            <w:pPr>
              <w:numPr>
                <w:ilvl w:val="1"/>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For FR1 FDD: 2Rx/1Tx</w:t>
            </w:r>
          </w:p>
          <w:p w14:paraId="46837F16" w14:textId="77777777" w:rsidR="007C75E1" w:rsidRPr="00DD51D5" w:rsidRDefault="007C75E1" w:rsidP="008A5061">
            <w:pPr>
              <w:numPr>
                <w:ilvl w:val="1"/>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For FR1 TDD: 4Rx/1Tx</w:t>
            </w:r>
          </w:p>
          <w:p w14:paraId="3DAF5B7D" w14:textId="77777777" w:rsidR="007C75E1" w:rsidRPr="00DD51D5" w:rsidRDefault="007C75E1" w:rsidP="008A5061">
            <w:pPr>
              <w:numPr>
                <w:ilvl w:val="1"/>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For FR2: 2Rx/1Tx</w:t>
            </w:r>
          </w:p>
          <w:p w14:paraId="0B55A4DA" w14:textId="77777777" w:rsidR="007C75E1" w:rsidRPr="00DD51D5" w:rsidRDefault="007C75E1" w:rsidP="008A5061">
            <w:pPr>
              <w:numPr>
                <w:ilvl w:val="0"/>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Power class: PC3</w:t>
            </w:r>
          </w:p>
          <w:p w14:paraId="6FA1FBE2" w14:textId="77777777" w:rsidR="007C75E1" w:rsidRPr="00DD51D5" w:rsidRDefault="007C75E1" w:rsidP="008A5061">
            <w:pPr>
              <w:numPr>
                <w:ilvl w:val="0"/>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Processing time: Capability 1</w:t>
            </w:r>
          </w:p>
          <w:p w14:paraId="34491240" w14:textId="77777777" w:rsidR="007C75E1" w:rsidRPr="00DD51D5" w:rsidRDefault="007C75E1" w:rsidP="008A5061">
            <w:pPr>
              <w:numPr>
                <w:ilvl w:val="0"/>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 xml:space="preserve">Modulation: </w:t>
            </w:r>
          </w:p>
          <w:p w14:paraId="724DF28B" w14:textId="77777777" w:rsidR="007C75E1" w:rsidRPr="00DD51D5" w:rsidRDefault="007C75E1" w:rsidP="008A5061">
            <w:pPr>
              <w:numPr>
                <w:ilvl w:val="1"/>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For FR1: support 256QAM for DL and 64QAM for UL</w:t>
            </w:r>
          </w:p>
          <w:p w14:paraId="335EC1C6" w14:textId="77777777" w:rsidR="007C75E1" w:rsidRPr="00DD51D5" w:rsidRDefault="007C75E1" w:rsidP="008A5061">
            <w:pPr>
              <w:numPr>
                <w:ilvl w:val="1"/>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For FR2: support 64QAM for DL and 64QAM for UL</w:t>
            </w:r>
          </w:p>
          <w:p w14:paraId="553C8565" w14:textId="77777777" w:rsidR="007C75E1" w:rsidRPr="00DD51D5" w:rsidRDefault="007C75E1" w:rsidP="008A5061">
            <w:pPr>
              <w:numPr>
                <w:ilvl w:val="0"/>
                <w:numId w:val="14"/>
              </w:numPr>
              <w:spacing w:line="252" w:lineRule="auto"/>
              <w:contextualSpacing/>
              <w:rPr>
                <w:rFonts w:ascii="Times" w:eastAsia="Times New Roman" w:hAnsi="Times" w:cs="Times"/>
                <w:lang w:eastAsia="ja-JP"/>
              </w:rPr>
            </w:pPr>
            <w:r w:rsidRPr="00DD51D5">
              <w:rPr>
                <w:rFonts w:ascii="Times" w:eastAsia="Times New Roman" w:hAnsi="Times" w:cs="Times"/>
                <w:lang w:eastAsia="ja-JP"/>
              </w:rPr>
              <w:t>Access: Direct DL/UL access between UE and gNB</w:t>
            </w:r>
          </w:p>
          <w:p w14:paraId="0DD663F0" w14:textId="77777777" w:rsidR="007C75E1" w:rsidRPr="00DD51D5" w:rsidRDefault="007C75E1" w:rsidP="007C75E1">
            <w:pPr>
              <w:spacing w:line="252" w:lineRule="auto"/>
              <w:contextualSpacing/>
              <w:rPr>
                <w:rFonts w:ascii="Times" w:eastAsia="DengXian" w:hAnsi="Times" w:cs="Times"/>
                <w:lang w:eastAsia="ja-JP"/>
              </w:rPr>
            </w:pPr>
          </w:p>
          <w:p w14:paraId="2525594C" w14:textId="17CBDF83" w:rsidR="007C75E1" w:rsidRPr="00BD5A55" w:rsidRDefault="007C75E1" w:rsidP="00DD51D5">
            <w:pPr>
              <w:ind w:left="284"/>
              <w:rPr>
                <w:rFonts w:ascii="Times" w:hAnsi="Times" w:cs="Times"/>
                <w:color w:val="C00000"/>
                <w:u w:val="single"/>
                <w:lang w:eastAsia="ja-JP"/>
              </w:rPr>
            </w:pPr>
            <w:r w:rsidRPr="00DD51D5">
              <w:rPr>
                <w:rFonts w:ascii="Times" w:hAnsi="Times" w:cs="Times"/>
                <w:u w:val="single"/>
                <w:lang w:eastAsia="ja-JP"/>
              </w:rPr>
              <w:t>Note: The study will consider impacts on the cost/complexity reduction from support of multiple RF bands within FR1 or FR2.</w:t>
            </w:r>
          </w:p>
        </w:tc>
      </w:tr>
    </w:tbl>
    <w:p w14:paraId="57A56463" w14:textId="77777777" w:rsidR="00BD5A55" w:rsidRDefault="00BD5A55" w:rsidP="00BD5A55">
      <w:pPr>
        <w:jc w:val="both"/>
        <w:rPr>
          <w:lang w:eastAsia="zh-TW"/>
        </w:rPr>
      </w:pPr>
    </w:p>
    <w:p w14:paraId="4611DAA5" w14:textId="5617AF9A" w:rsidR="007E4456" w:rsidRDefault="006E452B" w:rsidP="00BD5A55">
      <w:pPr>
        <w:jc w:val="both"/>
        <w:rPr>
          <w:lang w:eastAsia="zh-TW"/>
        </w:rPr>
      </w:pPr>
      <w:r>
        <w:rPr>
          <w:lang w:eastAsia="zh-TW"/>
        </w:rPr>
        <w:t>In RAN1#101e t</w:t>
      </w:r>
      <w:r w:rsidR="00C33D11">
        <w:rPr>
          <w:lang w:eastAsia="zh-TW"/>
        </w:rPr>
        <w:t>he s</w:t>
      </w:r>
      <w:r w:rsidR="00C33D11" w:rsidRPr="00BD5A55">
        <w:rPr>
          <w:lang w:eastAsia="zh-TW"/>
        </w:rPr>
        <w:t>keleton of</w:t>
      </w:r>
      <w:r w:rsidR="00C33D11">
        <w:rPr>
          <w:lang w:eastAsia="zh-TW"/>
        </w:rPr>
        <w:t xml:space="preserve"> the</w:t>
      </w:r>
      <w:r w:rsidR="00C33D11" w:rsidRPr="00BD5A55">
        <w:rPr>
          <w:lang w:eastAsia="zh-TW"/>
        </w:rPr>
        <w:t xml:space="preserve"> TR</w:t>
      </w:r>
      <w:r w:rsidR="000D154B">
        <w:rPr>
          <w:lang w:eastAsia="zh-TW"/>
        </w:rPr>
        <w:t xml:space="preserve"> </w:t>
      </w:r>
      <w:r w:rsidR="00C33D11" w:rsidRPr="00BD5A55">
        <w:rPr>
          <w:lang w:eastAsia="zh-TW"/>
        </w:rPr>
        <w:t>38</w:t>
      </w:r>
      <w:r w:rsidR="00C33D11">
        <w:rPr>
          <w:lang w:eastAsia="zh-TW"/>
        </w:rPr>
        <w:t>.</w:t>
      </w:r>
      <w:r w:rsidR="00C33D11" w:rsidRPr="00BD5A55">
        <w:rPr>
          <w:lang w:eastAsia="zh-TW"/>
        </w:rPr>
        <w:t>875</w:t>
      </w:r>
      <w:r w:rsidR="000D154B">
        <w:rPr>
          <w:lang w:eastAsia="zh-TW"/>
        </w:rPr>
        <w:t xml:space="preserve"> “</w:t>
      </w:r>
      <w:r w:rsidR="000D154B" w:rsidRPr="009719AC">
        <w:rPr>
          <w:lang w:eastAsia="zh-TW"/>
        </w:rPr>
        <w:t>Study on support of reduced capability NR devices</w:t>
      </w:r>
      <w:r w:rsidR="000D154B">
        <w:rPr>
          <w:lang w:eastAsia="zh-TW"/>
        </w:rPr>
        <w:t>”</w:t>
      </w:r>
      <w:r w:rsidR="00C33D11">
        <w:rPr>
          <w:lang w:eastAsia="zh-TW"/>
        </w:rPr>
        <w:t xml:space="preserve"> </w:t>
      </w:r>
      <w:r w:rsidR="00C33D11">
        <w:rPr>
          <w:lang w:eastAsia="zh-TW"/>
        </w:rPr>
        <w:fldChar w:fldCharType="begin"/>
      </w:r>
      <w:r w:rsidR="00C33D11">
        <w:rPr>
          <w:lang w:eastAsia="zh-TW"/>
        </w:rPr>
        <w:instrText xml:space="preserve"> REF _Ref45809975 \n \h </w:instrText>
      </w:r>
      <w:r w:rsidR="00C33D11">
        <w:rPr>
          <w:lang w:eastAsia="zh-TW"/>
        </w:rPr>
      </w:r>
      <w:r w:rsidR="00C33D11">
        <w:rPr>
          <w:lang w:eastAsia="zh-TW"/>
        </w:rPr>
        <w:fldChar w:fldCharType="separate"/>
      </w:r>
      <w:r w:rsidR="00BB170C">
        <w:rPr>
          <w:lang w:eastAsia="zh-TW"/>
        </w:rPr>
        <w:t>[3]</w:t>
      </w:r>
      <w:r w:rsidR="00C33D11">
        <w:rPr>
          <w:lang w:eastAsia="zh-TW"/>
        </w:rPr>
        <w:fldChar w:fldCharType="end"/>
      </w:r>
      <w:r>
        <w:rPr>
          <w:lang w:eastAsia="zh-TW"/>
        </w:rPr>
        <w:t xml:space="preserve"> has been drafted based on </w:t>
      </w:r>
      <w:r w:rsidR="000D154B">
        <w:rPr>
          <w:lang w:eastAsia="zh-TW"/>
        </w:rPr>
        <w:t xml:space="preserve">LTE </w:t>
      </w:r>
      <w:r>
        <w:rPr>
          <w:lang w:eastAsia="zh-TW"/>
        </w:rPr>
        <w:t>TR36.888</w:t>
      </w:r>
      <w:r w:rsidR="00C33D11">
        <w:rPr>
          <w:lang w:eastAsia="zh-TW"/>
        </w:rPr>
        <w:t>.</w:t>
      </w:r>
      <w:r w:rsidR="000D154B">
        <w:rPr>
          <w:lang w:eastAsia="zh-TW"/>
        </w:rPr>
        <w:t xml:space="preserve"> Section 7 of </w:t>
      </w:r>
      <w:r w:rsidR="007C4FE0">
        <w:rPr>
          <w:lang w:eastAsia="zh-TW"/>
        </w:rPr>
        <w:t>TR</w:t>
      </w:r>
      <w:r w:rsidR="000D154B">
        <w:rPr>
          <w:lang w:eastAsia="zh-TW"/>
        </w:rPr>
        <w:t xml:space="preserve"> </w:t>
      </w:r>
      <w:r w:rsidR="000D154B" w:rsidRPr="00BD5A55">
        <w:rPr>
          <w:lang w:eastAsia="zh-TW"/>
        </w:rPr>
        <w:t>38</w:t>
      </w:r>
      <w:r w:rsidR="000D154B">
        <w:rPr>
          <w:lang w:eastAsia="zh-TW"/>
        </w:rPr>
        <w:t>.</w:t>
      </w:r>
      <w:r w:rsidR="000D154B" w:rsidRPr="00BD5A55">
        <w:rPr>
          <w:lang w:eastAsia="zh-TW"/>
        </w:rPr>
        <w:t>875</w:t>
      </w:r>
      <w:r w:rsidR="007C4FE0">
        <w:rPr>
          <w:lang w:eastAsia="zh-TW"/>
        </w:rPr>
        <w:t xml:space="preserve"> </w:t>
      </w:r>
      <w:r w:rsidR="006040EA">
        <w:rPr>
          <w:lang w:eastAsia="zh-TW"/>
        </w:rPr>
        <w:t>is</w:t>
      </w:r>
      <w:r w:rsidR="007C4FE0">
        <w:rPr>
          <w:lang w:eastAsia="zh-TW"/>
        </w:rPr>
        <w:t xml:space="preserve"> dedicated to the description and evaluation of complexity reduction features</w:t>
      </w:r>
      <w:r w:rsidR="007E4456">
        <w:rPr>
          <w:lang w:eastAsia="zh-TW"/>
        </w:rPr>
        <w:t>, each sub-section taking one complexity reduction feature at a time, except for the last sub-section, which considers combinations of reduction features and should be left for a later stage</w:t>
      </w:r>
      <w:r w:rsidR="007C4FE0">
        <w:rPr>
          <w:lang w:eastAsia="zh-TW"/>
        </w:rPr>
        <w:t>.</w:t>
      </w:r>
      <w:r w:rsidR="00BA11E6">
        <w:rPr>
          <w:lang w:eastAsia="zh-TW"/>
        </w:rPr>
        <w:t xml:space="preserve"> </w:t>
      </w:r>
      <w:r w:rsidR="007E4456">
        <w:rPr>
          <w:lang w:eastAsia="zh-TW"/>
        </w:rPr>
        <w:t xml:space="preserve">Based on SID, the following complexity reduction features are listed in the skeleton TR </w:t>
      </w:r>
      <w:r w:rsidR="007E4456">
        <w:rPr>
          <w:lang w:eastAsia="zh-TW"/>
        </w:rPr>
        <w:fldChar w:fldCharType="begin"/>
      </w:r>
      <w:r w:rsidR="007E4456">
        <w:rPr>
          <w:lang w:eastAsia="zh-TW"/>
        </w:rPr>
        <w:instrText xml:space="preserve"> REF _Ref45809975 \n \h </w:instrText>
      </w:r>
      <w:r w:rsidR="007E4456">
        <w:rPr>
          <w:lang w:eastAsia="zh-TW"/>
        </w:rPr>
      </w:r>
      <w:r w:rsidR="007E4456">
        <w:rPr>
          <w:lang w:eastAsia="zh-TW"/>
        </w:rPr>
        <w:fldChar w:fldCharType="separate"/>
      </w:r>
      <w:r w:rsidR="00BB170C">
        <w:rPr>
          <w:lang w:eastAsia="zh-TW"/>
        </w:rPr>
        <w:t>[3]</w:t>
      </w:r>
      <w:r w:rsidR="007E4456">
        <w:rPr>
          <w:lang w:eastAsia="zh-TW"/>
        </w:rPr>
        <w:fldChar w:fldCharType="end"/>
      </w:r>
      <w:r w:rsidR="007E4456">
        <w:rPr>
          <w:lang w:eastAsia="zh-TW"/>
        </w:rPr>
        <w:t>:</w:t>
      </w:r>
    </w:p>
    <w:tbl>
      <w:tblPr>
        <w:tblStyle w:val="TableGrid"/>
        <w:tblW w:w="0" w:type="auto"/>
        <w:tblLook w:val="04A0" w:firstRow="1" w:lastRow="0" w:firstColumn="1" w:lastColumn="0" w:noHBand="0" w:noVBand="1"/>
      </w:tblPr>
      <w:tblGrid>
        <w:gridCol w:w="9631"/>
      </w:tblGrid>
      <w:tr w:rsidR="007E4456" w14:paraId="302C530D" w14:textId="77777777" w:rsidTr="007E4456">
        <w:tc>
          <w:tcPr>
            <w:tcW w:w="9631" w:type="dxa"/>
          </w:tcPr>
          <w:p w14:paraId="735F4A47" w14:textId="77777777" w:rsidR="007E4456" w:rsidRPr="007E4456" w:rsidRDefault="007E4456" w:rsidP="007E4456">
            <w:pPr>
              <w:rPr>
                <w:i/>
                <w:iCs/>
              </w:rPr>
            </w:pPr>
            <w:r w:rsidRPr="007E4456">
              <w:rPr>
                <w:i/>
                <w:iCs/>
              </w:rPr>
              <w:t xml:space="preserve">From SID: Identify and study </w:t>
            </w:r>
            <w:r w:rsidRPr="007E4456">
              <w:rPr>
                <w:i/>
                <w:iCs/>
                <w:highlight w:val="yellow"/>
              </w:rPr>
              <w:t>potential</w:t>
            </w:r>
            <w:r w:rsidRPr="007E4456">
              <w:rPr>
                <w:i/>
                <w:iCs/>
              </w:rPr>
              <w:t xml:space="preserve"> UE complexity reduction features, </w:t>
            </w:r>
            <w:r w:rsidRPr="007E4456">
              <w:rPr>
                <w:i/>
                <w:iCs/>
                <w:highlight w:val="yellow"/>
              </w:rPr>
              <w:t>including</w:t>
            </w:r>
            <w:r w:rsidRPr="007E4456">
              <w:rPr>
                <w:i/>
                <w:iCs/>
              </w:rPr>
              <w:t xml:space="preserve"> [RAN1, RAN2]:</w:t>
            </w:r>
          </w:p>
          <w:p w14:paraId="29B1853F" w14:textId="77777777" w:rsidR="007E4456" w:rsidRPr="007E4456" w:rsidRDefault="007E4456" w:rsidP="007E4456">
            <w:pPr>
              <w:numPr>
                <w:ilvl w:val="0"/>
                <w:numId w:val="16"/>
              </w:numPr>
              <w:rPr>
                <w:i/>
                <w:iCs/>
              </w:rPr>
            </w:pPr>
            <w:r w:rsidRPr="007E4456">
              <w:rPr>
                <w:i/>
                <w:iCs/>
              </w:rPr>
              <w:t>Reduced number of UE RX/TX antennas</w:t>
            </w:r>
          </w:p>
          <w:p w14:paraId="1A519AAE" w14:textId="77777777" w:rsidR="007E4456" w:rsidRPr="007E4456" w:rsidRDefault="007E4456" w:rsidP="007E4456">
            <w:pPr>
              <w:numPr>
                <w:ilvl w:val="0"/>
                <w:numId w:val="16"/>
              </w:numPr>
              <w:rPr>
                <w:i/>
                <w:iCs/>
              </w:rPr>
            </w:pPr>
            <w:r w:rsidRPr="007E4456">
              <w:rPr>
                <w:i/>
                <w:iCs/>
              </w:rPr>
              <w:t xml:space="preserve">UE Bandwidth reduction </w:t>
            </w:r>
          </w:p>
          <w:p w14:paraId="47A7C20D" w14:textId="77777777" w:rsidR="007E4456" w:rsidRPr="007E4456" w:rsidRDefault="007E4456" w:rsidP="007E4456">
            <w:pPr>
              <w:numPr>
                <w:ilvl w:val="0"/>
                <w:numId w:val="16"/>
              </w:numPr>
              <w:rPr>
                <w:i/>
                <w:iCs/>
              </w:rPr>
            </w:pPr>
            <w:r w:rsidRPr="007E4456">
              <w:rPr>
                <w:i/>
                <w:iCs/>
              </w:rPr>
              <w:t xml:space="preserve">Half-Duplex-FDD </w:t>
            </w:r>
          </w:p>
          <w:p w14:paraId="09CC5972" w14:textId="77777777" w:rsidR="007E4456" w:rsidRPr="007E4456" w:rsidRDefault="007E4456" w:rsidP="007E4456">
            <w:pPr>
              <w:numPr>
                <w:ilvl w:val="0"/>
                <w:numId w:val="16"/>
              </w:numPr>
              <w:rPr>
                <w:i/>
                <w:iCs/>
              </w:rPr>
            </w:pPr>
            <w:r w:rsidRPr="007E4456">
              <w:rPr>
                <w:i/>
                <w:iCs/>
              </w:rPr>
              <w:t xml:space="preserve">Relaxed UE processing time </w:t>
            </w:r>
          </w:p>
          <w:p w14:paraId="6203359A" w14:textId="738A5714" w:rsidR="007E4456" w:rsidRPr="007E4456" w:rsidRDefault="007E4456" w:rsidP="007E4456">
            <w:pPr>
              <w:numPr>
                <w:ilvl w:val="0"/>
                <w:numId w:val="16"/>
              </w:numPr>
              <w:rPr>
                <w:i/>
                <w:iCs/>
                <w:color w:val="A6A6A6"/>
              </w:rPr>
            </w:pPr>
            <w:r w:rsidRPr="007E4456">
              <w:rPr>
                <w:i/>
                <w:iCs/>
              </w:rPr>
              <w:t>Relaxed UE processing capability</w:t>
            </w:r>
          </w:p>
        </w:tc>
      </w:tr>
    </w:tbl>
    <w:p w14:paraId="5374EC39" w14:textId="41805590" w:rsidR="007E4456" w:rsidRDefault="007E4456" w:rsidP="00BD5A55">
      <w:pPr>
        <w:jc w:val="both"/>
        <w:rPr>
          <w:lang w:eastAsia="zh-TW"/>
        </w:rPr>
      </w:pPr>
    </w:p>
    <w:p w14:paraId="6F87514F" w14:textId="28CBABAB" w:rsidR="007E4456" w:rsidRPr="00AB6584" w:rsidRDefault="007E4456" w:rsidP="00BD5A55">
      <w:pPr>
        <w:jc w:val="both"/>
        <w:rPr>
          <w:lang w:eastAsia="zh-TW"/>
        </w:rPr>
      </w:pPr>
      <w:r w:rsidRPr="00AB6584">
        <w:rPr>
          <w:lang w:eastAsia="zh-TW"/>
        </w:rPr>
        <w:t xml:space="preserve">The scope indicated by “relaxed UE processing capability” in the above list requires further agreements. It could include restrictions on peak device data rate, TB size, soft buffer requirements, number of HARQ processes, etc. </w:t>
      </w:r>
    </w:p>
    <w:p w14:paraId="07736CEF" w14:textId="443613F9" w:rsidR="007E4456" w:rsidRPr="00567E92" w:rsidRDefault="00AB6584" w:rsidP="00BD5A55">
      <w:pPr>
        <w:jc w:val="both"/>
        <w:rPr>
          <w:b/>
          <w:i/>
          <w:lang w:eastAsia="zh-TW"/>
        </w:rPr>
      </w:pPr>
      <w:r w:rsidRPr="00AB6584">
        <w:rPr>
          <w:lang w:eastAsia="zh-TW"/>
        </w:rPr>
        <w:t xml:space="preserve">However, the </w:t>
      </w:r>
      <w:r w:rsidR="005F40E4">
        <w:rPr>
          <w:lang w:eastAsia="zh-TW"/>
        </w:rPr>
        <w:t xml:space="preserve">first stage of the </w:t>
      </w:r>
      <w:r w:rsidRPr="00AB6584">
        <w:rPr>
          <w:lang w:eastAsia="zh-TW"/>
        </w:rPr>
        <w:t xml:space="preserve">study can proceed </w:t>
      </w:r>
      <w:r w:rsidR="00257392">
        <w:rPr>
          <w:lang w:eastAsia="zh-TW"/>
        </w:rPr>
        <w:t>at separate rhythm</w:t>
      </w:r>
      <w:r w:rsidR="00257392" w:rsidRPr="00AB6584">
        <w:rPr>
          <w:lang w:eastAsia="zh-TW"/>
        </w:rPr>
        <w:t xml:space="preserve"> </w:t>
      </w:r>
      <w:r w:rsidRPr="00AB6584">
        <w:rPr>
          <w:lang w:eastAsia="zh-TW"/>
        </w:rPr>
        <w:t xml:space="preserve">per each </w:t>
      </w:r>
      <w:r w:rsidR="005F40E4">
        <w:rPr>
          <w:lang w:eastAsia="zh-TW"/>
        </w:rPr>
        <w:t xml:space="preserve">cost reduction </w:t>
      </w:r>
      <w:r w:rsidRPr="00AB6584">
        <w:rPr>
          <w:lang w:eastAsia="zh-TW"/>
        </w:rPr>
        <w:t>feature. For each of these, a</w:t>
      </w:r>
      <w:r w:rsidR="007E4456" w:rsidRPr="00AB6584">
        <w:rPr>
          <w:lang w:eastAsia="zh-TW"/>
        </w:rPr>
        <w:t>s a first step, their definition</w:t>
      </w:r>
      <w:r w:rsidR="00905729">
        <w:rPr>
          <w:lang w:eastAsia="zh-TW"/>
        </w:rPr>
        <w:t>, parameters</w:t>
      </w:r>
      <w:r w:rsidR="007E4456" w:rsidRPr="00AB6584">
        <w:rPr>
          <w:lang w:eastAsia="zh-TW"/>
        </w:rPr>
        <w:t xml:space="preserve"> and</w:t>
      </w:r>
      <w:r w:rsidR="00567E92">
        <w:rPr>
          <w:lang w:eastAsia="zh-TW"/>
        </w:rPr>
        <w:t xml:space="preserve"> </w:t>
      </w:r>
      <w:r w:rsidR="00567E92" w:rsidRPr="00567E92">
        <w:rPr>
          <w:lang w:eastAsia="zh-TW"/>
        </w:rPr>
        <w:t>alignment with RedCap use cases needs to be agreed on</w:t>
      </w:r>
      <w:r w:rsidR="007E4456" w:rsidRPr="00AB6584">
        <w:rPr>
          <w:lang w:eastAsia="zh-TW"/>
        </w:rPr>
        <w:t xml:space="preserve">. This involves </w:t>
      </w:r>
      <w:r w:rsidR="007E4456" w:rsidRPr="00AB6584">
        <w:rPr>
          <w:lang w:eastAsia="zh-TW"/>
        </w:rPr>
        <w:lastRenderedPageBreak/>
        <w:t xml:space="preserve">discussing their cost in </w:t>
      </w:r>
      <w:r w:rsidR="00257392">
        <w:rPr>
          <w:lang w:eastAsia="zh-TW"/>
        </w:rPr>
        <w:t xml:space="preserve">terms of </w:t>
      </w:r>
      <w:r w:rsidR="007E4456" w:rsidRPr="00AB6584">
        <w:rPr>
          <w:lang w:eastAsia="zh-TW"/>
        </w:rPr>
        <w:t>performance</w:t>
      </w:r>
      <w:r w:rsidRPr="00AB6584">
        <w:rPr>
          <w:lang w:eastAsia="zh-TW"/>
        </w:rPr>
        <w:t>,</w:t>
      </w:r>
      <w:r w:rsidR="007E4456" w:rsidRPr="00AB6584">
        <w:rPr>
          <w:lang w:eastAsia="zh-TW"/>
        </w:rPr>
        <w:t xml:space="preserve"> standardization effort, co-existence with NR, etc., and how they align with the agreed use cases, described in the previous section.</w:t>
      </w:r>
    </w:p>
    <w:p w14:paraId="581E9978" w14:textId="18034B86" w:rsidR="00AB6584" w:rsidRPr="005F40E4" w:rsidRDefault="005F40E4" w:rsidP="00BD5A55">
      <w:pPr>
        <w:jc w:val="both"/>
        <w:rPr>
          <w:b/>
          <w:i/>
          <w:lang w:eastAsia="zh-TW"/>
        </w:rPr>
      </w:pPr>
      <w:r w:rsidRPr="005F40E4">
        <w:rPr>
          <w:b/>
          <w:i/>
          <w:lang w:eastAsia="zh-TW"/>
        </w:rPr>
        <w:t>Observation</w:t>
      </w:r>
      <w:r w:rsidR="007074D8">
        <w:rPr>
          <w:b/>
          <w:i/>
          <w:lang w:eastAsia="zh-TW"/>
        </w:rPr>
        <w:t xml:space="preserve"> 3</w:t>
      </w:r>
      <w:r w:rsidRPr="005F40E4">
        <w:rPr>
          <w:b/>
          <w:i/>
          <w:lang w:eastAsia="zh-TW"/>
        </w:rPr>
        <w:t xml:space="preserve">: </w:t>
      </w:r>
      <w:r>
        <w:rPr>
          <w:b/>
          <w:i/>
          <w:lang w:eastAsia="zh-TW"/>
        </w:rPr>
        <w:t>T</w:t>
      </w:r>
      <w:r w:rsidRPr="005F40E4">
        <w:rPr>
          <w:b/>
          <w:i/>
          <w:lang w:eastAsia="zh-TW"/>
        </w:rPr>
        <w:t xml:space="preserve">he first stage of the study can proceed </w:t>
      </w:r>
      <w:r w:rsidR="00257392">
        <w:rPr>
          <w:b/>
          <w:i/>
          <w:lang w:eastAsia="zh-TW"/>
        </w:rPr>
        <w:t xml:space="preserve">at separate rhythm </w:t>
      </w:r>
      <w:r w:rsidR="00257392" w:rsidRPr="005F40E4">
        <w:rPr>
          <w:b/>
          <w:i/>
          <w:lang w:eastAsia="zh-TW"/>
        </w:rPr>
        <w:t xml:space="preserve"> </w:t>
      </w:r>
      <w:r w:rsidRPr="005F40E4">
        <w:rPr>
          <w:b/>
          <w:i/>
          <w:lang w:eastAsia="zh-TW"/>
        </w:rPr>
        <w:t>per each cost reduction feature. For each of these, as a first step, their definition</w:t>
      </w:r>
      <w:r w:rsidR="00905729">
        <w:rPr>
          <w:b/>
          <w:i/>
          <w:lang w:eastAsia="zh-TW"/>
        </w:rPr>
        <w:t>, parameters</w:t>
      </w:r>
      <w:r w:rsidRPr="005F40E4">
        <w:rPr>
          <w:b/>
          <w:i/>
          <w:lang w:eastAsia="zh-TW"/>
        </w:rPr>
        <w:t xml:space="preserve"> and </w:t>
      </w:r>
      <w:r w:rsidR="006B4158">
        <w:rPr>
          <w:b/>
          <w:i/>
          <w:lang w:eastAsia="zh-TW"/>
        </w:rPr>
        <w:t>alignment with RedCap use cases needs to be agreed on.</w:t>
      </w:r>
      <w:r>
        <w:rPr>
          <w:b/>
          <w:i/>
          <w:lang w:eastAsia="zh-TW"/>
        </w:rPr>
        <w:t xml:space="preserve"> </w:t>
      </w:r>
    </w:p>
    <w:p w14:paraId="3450B605" w14:textId="51750A4D" w:rsidR="006040EA" w:rsidRDefault="006040EA" w:rsidP="00BD5A55">
      <w:pPr>
        <w:jc w:val="both"/>
        <w:rPr>
          <w:lang w:eastAsia="zh-TW"/>
        </w:rPr>
      </w:pPr>
      <w:r>
        <w:rPr>
          <w:lang w:eastAsia="zh-TW"/>
        </w:rPr>
        <w:t xml:space="preserve">Estimation of the </w:t>
      </w:r>
      <w:r w:rsidR="005060E4">
        <w:rPr>
          <w:lang w:eastAsia="zh-TW"/>
        </w:rPr>
        <w:t>complexity</w:t>
      </w:r>
      <w:r>
        <w:rPr>
          <w:lang w:eastAsia="zh-TW"/>
        </w:rPr>
        <w:t>/cost savings starts from</w:t>
      </w:r>
      <w:r w:rsidR="00567E92">
        <w:rPr>
          <w:lang w:eastAsia="zh-TW"/>
        </w:rPr>
        <w:t xml:space="preserve"> the </w:t>
      </w:r>
      <w:r>
        <w:rPr>
          <w:lang w:eastAsia="zh-TW"/>
        </w:rPr>
        <w:t xml:space="preserve">available information on the reference design </w:t>
      </w:r>
      <w:r w:rsidR="00567E92">
        <w:rPr>
          <w:lang w:eastAsia="zh-TW"/>
        </w:rPr>
        <w:t>specified</w:t>
      </w:r>
      <w:r>
        <w:rPr>
          <w:lang w:eastAsia="zh-TW"/>
        </w:rPr>
        <w:t xml:space="preserve"> </w:t>
      </w:r>
      <w:r w:rsidR="007E4456">
        <w:rPr>
          <w:lang w:eastAsia="zh-TW"/>
        </w:rPr>
        <w:t xml:space="preserve">by the agreement </w:t>
      </w:r>
      <w:r w:rsidR="00567E92">
        <w:rPr>
          <w:lang w:eastAsia="zh-TW"/>
        </w:rPr>
        <w:t xml:space="preserve">cited </w:t>
      </w:r>
      <w:r>
        <w:rPr>
          <w:lang w:eastAsia="zh-TW"/>
        </w:rPr>
        <w:t>above. First,</w:t>
      </w:r>
      <w:r w:rsidR="00D62E57">
        <w:rPr>
          <w:lang w:eastAsia="zh-TW"/>
        </w:rPr>
        <w:t xml:space="preserve"> </w:t>
      </w:r>
      <w:r w:rsidR="00567E92">
        <w:rPr>
          <w:lang w:eastAsia="zh-TW"/>
        </w:rPr>
        <w:t>the</w:t>
      </w:r>
      <w:r>
        <w:rPr>
          <w:lang w:eastAsia="zh-TW"/>
        </w:rPr>
        <w:t xml:space="preserve"> total complexity</w:t>
      </w:r>
      <w:r w:rsidR="00567E92">
        <w:rPr>
          <w:lang w:eastAsia="zh-TW"/>
        </w:rPr>
        <w:t xml:space="preserve"> of the reference design</w:t>
      </w:r>
      <w:r>
        <w:rPr>
          <w:lang w:eastAsia="zh-TW"/>
        </w:rPr>
        <w:t xml:space="preserve"> is bro</w:t>
      </w:r>
      <w:r w:rsidR="00D62E57">
        <w:rPr>
          <w:lang w:eastAsia="zh-TW"/>
        </w:rPr>
        <w:t>k</w:t>
      </w:r>
      <w:r>
        <w:rPr>
          <w:lang w:eastAsia="zh-TW"/>
        </w:rPr>
        <w:t xml:space="preserve">en </w:t>
      </w:r>
      <w:r w:rsidR="00D62E57">
        <w:rPr>
          <w:lang w:eastAsia="zh-TW"/>
        </w:rPr>
        <w:t xml:space="preserve">down </w:t>
      </w:r>
      <w:r>
        <w:rPr>
          <w:lang w:eastAsia="zh-TW"/>
        </w:rPr>
        <w:t>into contributions expressed as percentages per functional blocks</w:t>
      </w:r>
      <w:r w:rsidR="00D62E57">
        <w:rPr>
          <w:lang w:eastAsia="zh-TW"/>
        </w:rPr>
        <w:t xml:space="preserve"> </w:t>
      </w:r>
      <w:r>
        <w:rPr>
          <w:lang w:eastAsia="zh-TW"/>
        </w:rPr>
        <w:t xml:space="preserve">of the </w:t>
      </w:r>
      <w:r w:rsidR="00D62E57">
        <w:rPr>
          <w:lang w:eastAsia="zh-TW"/>
        </w:rPr>
        <w:t>RF</w:t>
      </w:r>
      <w:r>
        <w:rPr>
          <w:lang w:eastAsia="zh-TW"/>
        </w:rPr>
        <w:t xml:space="preserve"> path and the digital/mixed signal </w:t>
      </w:r>
      <w:r w:rsidR="00D62E57">
        <w:rPr>
          <w:lang w:eastAsia="zh-TW"/>
        </w:rPr>
        <w:t>baseband</w:t>
      </w:r>
      <w:r>
        <w:rPr>
          <w:lang w:eastAsia="zh-TW"/>
        </w:rPr>
        <w:t xml:space="preserve">. For instance, for Cat-1 LTE it is estimated in TR 36.888 that the RF path accounts for 40% of the complexity, whereas 60% is attributed to the baseband, within which e.g. </w:t>
      </w:r>
      <w:r w:rsidR="000D154B">
        <w:rPr>
          <w:lang w:eastAsia="zh-TW"/>
        </w:rPr>
        <w:t xml:space="preserve">hardware accelerator for </w:t>
      </w:r>
      <w:r>
        <w:rPr>
          <w:lang w:eastAsia="zh-TW"/>
        </w:rPr>
        <w:t>FFT/IFFT</w:t>
      </w:r>
      <w:r w:rsidR="000D154B">
        <w:rPr>
          <w:lang w:eastAsia="zh-TW"/>
        </w:rPr>
        <w:t xml:space="preserve"> computation </w:t>
      </w:r>
      <w:r>
        <w:rPr>
          <w:lang w:eastAsia="zh-TW"/>
        </w:rPr>
        <w:t>(</w:t>
      </w:r>
      <w:r w:rsidR="000D154B">
        <w:rPr>
          <w:lang w:eastAsia="zh-TW"/>
        </w:rPr>
        <w:t>excluding</w:t>
      </w:r>
      <w:r>
        <w:rPr>
          <w:lang w:eastAsia="zh-TW"/>
        </w:rPr>
        <w:t xml:space="preserve"> buffers) account</w:t>
      </w:r>
      <w:r w:rsidR="000D154B">
        <w:rPr>
          <w:lang w:eastAsia="zh-TW"/>
        </w:rPr>
        <w:t>s</w:t>
      </w:r>
      <w:r>
        <w:rPr>
          <w:lang w:eastAsia="zh-TW"/>
        </w:rPr>
        <w:t xml:space="preserve"> for ~5% of the complexity. </w:t>
      </w:r>
      <w:r w:rsidR="00670537">
        <w:rPr>
          <w:lang w:eastAsia="zh-TW"/>
        </w:rPr>
        <w:t>This</w:t>
      </w:r>
      <w:r w:rsidR="003D1CDD" w:rsidRPr="003D1CDD">
        <w:rPr>
          <w:lang w:eastAsia="zh-TW"/>
        </w:rPr>
        <w:t xml:space="preserve"> cost breakdown and </w:t>
      </w:r>
      <w:r w:rsidR="00670537">
        <w:rPr>
          <w:lang w:eastAsia="zh-TW"/>
        </w:rPr>
        <w:t xml:space="preserve">such </w:t>
      </w:r>
      <w:r w:rsidR="003D1CDD" w:rsidRPr="003D1CDD">
        <w:rPr>
          <w:lang w:eastAsia="zh-TW"/>
        </w:rPr>
        <w:t xml:space="preserve">weights </w:t>
      </w:r>
      <w:r w:rsidR="000D154B" w:rsidRPr="003D1CDD">
        <w:rPr>
          <w:lang w:eastAsia="zh-TW"/>
        </w:rPr>
        <w:t xml:space="preserve">recommended </w:t>
      </w:r>
      <w:r w:rsidR="003D1CDD" w:rsidRPr="003D1CDD">
        <w:rPr>
          <w:lang w:eastAsia="zh-TW"/>
        </w:rPr>
        <w:t>in TR 36.888</w:t>
      </w:r>
      <w:r w:rsidR="000D154B">
        <w:rPr>
          <w:lang w:eastAsia="zh-TW"/>
        </w:rPr>
        <w:t xml:space="preserve"> </w:t>
      </w:r>
      <w:r w:rsidR="00567E92">
        <w:rPr>
          <w:lang w:eastAsia="zh-TW"/>
        </w:rPr>
        <w:t>need</w:t>
      </w:r>
      <w:r w:rsidR="003D1CDD" w:rsidRPr="003D1CDD">
        <w:rPr>
          <w:lang w:eastAsia="zh-TW"/>
        </w:rPr>
        <w:t xml:space="preserve"> to be </w:t>
      </w:r>
      <w:r w:rsidR="00670537">
        <w:rPr>
          <w:lang w:eastAsia="zh-TW"/>
        </w:rPr>
        <w:t>updated</w:t>
      </w:r>
      <w:r w:rsidR="003D1CDD" w:rsidRPr="003D1CDD">
        <w:rPr>
          <w:lang w:eastAsia="zh-TW"/>
        </w:rPr>
        <w:t xml:space="preserve"> to reflect the FR1 and FR2 NR references</w:t>
      </w:r>
      <w:r w:rsidR="000D154B">
        <w:rPr>
          <w:lang w:eastAsia="zh-TW"/>
        </w:rPr>
        <w:t xml:space="preserve"> in</w:t>
      </w:r>
      <w:r w:rsidR="000D154B" w:rsidRPr="003D1CDD">
        <w:rPr>
          <w:lang w:eastAsia="zh-TW"/>
        </w:rPr>
        <w:t xml:space="preserve"> TR 38.875</w:t>
      </w:r>
      <w:r w:rsidR="003D1CDD" w:rsidRPr="003D1CDD">
        <w:rPr>
          <w:lang w:eastAsia="zh-TW"/>
        </w:rPr>
        <w:t>.</w:t>
      </w:r>
      <w:r w:rsidR="007E4456">
        <w:rPr>
          <w:lang w:eastAsia="zh-TW"/>
        </w:rPr>
        <w:t xml:space="preserve"> </w:t>
      </w:r>
      <w:r w:rsidR="00670537" w:rsidRPr="00670537">
        <w:rPr>
          <w:lang w:eastAsia="zh-TW"/>
        </w:rPr>
        <w:t>A</w:t>
      </w:r>
      <w:r w:rsidR="00670537">
        <w:rPr>
          <w:lang w:eastAsia="zh-TW"/>
        </w:rPr>
        <w:t>s</w:t>
      </w:r>
      <w:r w:rsidR="00670537" w:rsidRPr="00670537">
        <w:rPr>
          <w:lang w:eastAsia="zh-TW"/>
        </w:rPr>
        <w:t xml:space="preserve"> in TR 36.888, this step should precede the discussion of reduction savings</w:t>
      </w:r>
      <w:r w:rsidR="00951714">
        <w:rPr>
          <w:lang w:eastAsia="zh-TW"/>
        </w:rPr>
        <w:t xml:space="preserve"> in order to ensure that the breakdown is unambiguous amongst companies (e.g. in FR2 RF path)</w:t>
      </w:r>
      <w:r w:rsidR="00670537" w:rsidRPr="00670537">
        <w:rPr>
          <w:lang w:eastAsia="zh-TW"/>
        </w:rPr>
        <w:t xml:space="preserve">.  </w:t>
      </w:r>
    </w:p>
    <w:p w14:paraId="32E839F7" w14:textId="629DF8BF" w:rsidR="003D1CDD" w:rsidRPr="00567E92" w:rsidRDefault="003D1CDD" w:rsidP="003D1CDD">
      <w:pPr>
        <w:jc w:val="both"/>
        <w:rPr>
          <w:b/>
          <w:i/>
        </w:rPr>
      </w:pPr>
      <w:r w:rsidRPr="00567E92">
        <w:rPr>
          <w:b/>
          <w:i/>
        </w:rPr>
        <w:t>Observation</w:t>
      </w:r>
      <w:r w:rsidR="001E105A" w:rsidRPr="00567E92">
        <w:rPr>
          <w:b/>
          <w:i/>
        </w:rPr>
        <w:t xml:space="preserve"> 4</w:t>
      </w:r>
      <w:r w:rsidRPr="00567E92">
        <w:rPr>
          <w:b/>
          <w:i/>
        </w:rPr>
        <w:t xml:space="preserve">: The recommended cost breakdown and weights in </w:t>
      </w:r>
      <w:r w:rsidR="00670537" w:rsidRPr="00567E92">
        <w:rPr>
          <w:b/>
          <w:i/>
        </w:rPr>
        <w:t xml:space="preserve">LTE </w:t>
      </w:r>
      <w:r w:rsidR="00567E92">
        <w:rPr>
          <w:b/>
          <w:i/>
        </w:rPr>
        <w:t>TR 36.888 need</w:t>
      </w:r>
      <w:r w:rsidRPr="00567E92">
        <w:rPr>
          <w:b/>
          <w:i/>
        </w:rPr>
        <w:t xml:space="preserve"> to be </w:t>
      </w:r>
      <w:r w:rsidR="00670537" w:rsidRPr="00567E92">
        <w:rPr>
          <w:b/>
          <w:i/>
        </w:rPr>
        <w:t>updated</w:t>
      </w:r>
      <w:r w:rsidRPr="00567E92">
        <w:rPr>
          <w:b/>
          <w:i/>
        </w:rPr>
        <w:t xml:space="preserve"> to reflect the FR1 and FR2 NR references in TR 38.875.</w:t>
      </w:r>
      <w:r w:rsidR="00BE6ED6" w:rsidRPr="00567E92">
        <w:rPr>
          <w:b/>
          <w:i/>
        </w:rPr>
        <w:t xml:space="preserve"> </w:t>
      </w:r>
      <w:r w:rsidR="00670537" w:rsidRPr="00567E92">
        <w:rPr>
          <w:b/>
          <w:i/>
        </w:rPr>
        <w:t>As in TR 36.888, this step should precede the discussion of reduction savings</w:t>
      </w:r>
      <w:r w:rsidR="00951714" w:rsidRPr="00567E92">
        <w:rPr>
          <w:b/>
          <w:i/>
        </w:rPr>
        <w:t xml:space="preserve"> </w:t>
      </w:r>
      <w:r w:rsidR="00951714" w:rsidRPr="00567E92">
        <w:rPr>
          <w:b/>
          <w:i/>
          <w:lang w:eastAsia="zh-TW"/>
        </w:rPr>
        <w:t xml:space="preserve">in order to ensure that the </w:t>
      </w:r>
      <w:r w:rsidR="005313CD" w:rsidRPr="00567E92">
        <w:rPr>
          <w:b/>
          <w:i/>
          <w:lang w:eastAsia="zh-TW"/>
        </w:rPr>
        <w:t>reference cost break</w:t>
      </w:r>
      <w:r w:rsidR="00951714" w:rsidRPr="00567E92">
        <w:rPr>
          <w:b/>
          <w:i/>
          <w:lang w:eastAsia="zh-TW"/>
        </w:rPr>
        <w:t>down is unambiguous amongst companies.</w:t>
      </w:r>
      <w:r w:rsidR="00670537" w:rsidRPr="00567E92">
        <w:rPr>
          <w:b/>
          <w:i/>
        </w:rPr>
        <w:t xml:space="preserve"> </w:t>
      </w:r>
      <w:r w:rsidR="00BE6ED6" w:rsidRPr="00567E92">
        <w:rPr>
          <w:b/>
          <w:i/>
        </w:rPr>
        <w:t xml:space="preserve"> </w:t>
      </w:r>
    </w:p>
    <w:p w14:paraId="090F50EA" w14:textId="57E398F4" w:rsidR="003D1CDD" w:rsidRDefault="006040EA" w:rsidP="00BD5A55">
      <w:pPr>
        <w:jc w:val="both"/>
        <w:rPr>
          <w:lang w:eastAsia="zh-TW"/>
        </w:rPr>
      </w:pPr>
      <w:r>
        <w:rPr>
          <w:lang w:eastAsia="zh-TW"/>
        </w:rPr>
        <w:t>Second</w:t>
      </w:r>
      <w:r w:rsidR="00D62E57">
        <w:rPr>
          <w:lang w:eastAsia="zh-TW"/>
        </w:rPr>
        <w:t>,</w:t>
      </w:r>
      <w:r>
        <w:rPr>
          <w:lang w:eastAsia="zh-TW"/>
        </w:rPr>
        <w:t xml:space="preserve"> per each reduction feature </w:t>
      </w:r>
      <w:r w:rsidR="00BE6ED6">
        <w:rPr>
          <w:lang w:eastAsia="zh-TW"/>
        </w:rPr>
        <w:t xml:space="preserve">- </w:t>
      </w:r>
      <w:r>
        <w:rPr>
          <w:lang w:eastAsia="zh-TW"/>
        </w:rPr>
        <w:t>or selected combinations thereof</w:t>
      </w:r>
      <w:r w:rsidR="00BE6ED6">
        <w:rPr>
          <w:lang w:eastAsia="zh-TW"/>
        </w:rPr>
        <w:t xml:space="preserve"> -</w:t>
      </w:r>
      <w:r>
        <w:rPr>
          <w:lang w:eastAsia="zh-TW"/>
        </w:rPr>
        <w:t>, the saving in complexity is estimated as a relative reduction: for instance, by reducing the RedCap UE bandwidth from 100 MHz to 20 MHz, F</w:t>
      </w:r>
      <w:r w:rsidR="00D2263A">
        <w:rPr>
          <w:lang w:eastAsia="zh-TW"/>
        </w:rPr>
        <w:t>FT/IFFT complexity reduces by ~9</w:t>
      </w:r>
      <w:r>
        <w:rPr>
          <w:lang w:eastAsia="zh-TW"/>
        </w:rPr>
        <w:t xml:space="preserve">0%. As another example, by reducing the number of receive paths from 4 to 2, the FFT/IFFT complexity reduces by ~50%. </w:t>
      </w:r>
      <w:r w:rsidR="00D2263A">
        <w:rPr>
          <w:lang w:eastAsia="zh-TW"/>
        </w:rPr>
        <w:t>The numbers are inaccurate and intended for illustration only.</w:t>
      </w:r>
    </w:p>
    <w:p w14:paraId="3568D947" w14:textId="4F23CD9B" w:rsidR="00D65816" w:rsidRDefault="003D1CDD" w:rsidP="00BD5A55">
      <w:pPr>
        <w:jc w:val="both"/>
        <w:rPr>
          <w:lang w:eastAsia="zh-TW"/>
        </w:rPr>
      </w:pPr>
      <w:r>
        <w:rPr>
          <w:lang w:eastAsia="zh-TW"/>
        </w:rPr>
        <w:t>Continuing the above</w:t>
      </w:r>
      <w:r w:rsidR="006040EA">
        <w:rPr>
          <w:lang w:eastAsia="zh-TW"/>
        </w:rPr>
        <w:t xml:space="preserve"> examples, the combination of bandwidth</w:t>
      </w:r>
      <w:r w:rsidR="00BE6ED6">
        <w:rPr>
          <w:lang w:eastAsia="zh-TW"/>
        </w:rPr>
        <w:t>-</w:t>
      </w:r>
      <w:r w:rsidR="006040EA">
        <w:rPr>
          <w:lang w:eastAsia="zh-TW"/>
        </w:rPr>
        <w:t xml:space="preserve"> and receive</w:t>
      </w:r>
      <w:r w:rsidR="00BE6ED6">
        <w:rPr>
          <w:lang w:eastAsia="zh-TW"/>
        </w:rPr>
        <w:t xml:space="preserve"> path reduction features</w:t>
      </w:r>
      <w:r w:rsidR="006040EA">
        <w:rPr>
          <w:lang w:eastAsia="zh-TW"/>
        </w:rPr>
        <w:t xml:space="preserve"> will reduce the complexity of FFT/IFFT b</w:t>
      </w:r>
      <w:r w:rsidR="00D2263A">
        <w:rPr>
          <w:lang w:eastAsia="zh-TW"/>
        </w:rPr>
        <w:t xml:space="preserve">lock to about </w:t>
      </w:r>
      <w:r w:rsidR="00257392">
        <w:rPr>
          <w:lang w:eastAsia="zh-TW"/>
        </w:rPr>
        <w:t>~</w:t>
      </w:r>
      <w:r w:rsidR="00D2263A">
        <w:rPr>
          <w:lang w:eastAsia="zh-TW"/>
        </w:rPr>
        <w:t>5% (=1</w:t>
      </w:r>
      <w:r w:rsidR="006040EA">
        <w:rPr>
          <w:lang w:eastAsia="zh-TW"/>
        </w:rPr>
        <w:t xml:space="preserve">0%*50%) </w:t>
      </w:r>
      <w:r w:rsidR="00BE6ED6">
        <w:rPr>
          <w:lang w:eastAsia="zh-TW"/>
        </w:rPr>
        <w:t>of</w:t>
      </w:r>
      <w:r w:rsidR="006040EA">
        <w:rPr>
          <w:lang w:eastAsia="zh-TW"/>
        </w:rPr>
        <w:t xml:space="preserve"> the reference design, </w:t>
      </w:r>
      <w:r w:rsidR="00BE6ED6">
        <w:rPr>
          <w:lang w:eastAsia="zh-TW"/>
        </w:rPr>
        <w:t>which is</w:t>
      </w:r>
      <w:r w:rsidR="00D2263A">
        <w:rPr>
          <w:lang w:eastAsia="zh-TW"/>
        </w:rPr>
        <w:t xml:space="preserve"> a reduction by ~95</w:t>
      </w:r>
      <w:r w:rsidR="006040EA">
        <w:rPr>
          <w:lang w:eastAsia="zh-TW"/>
        </w:rPr>
        <w:t>%.</w:t>
      </w:r>
      <w:r>
        <w:rPr>
          <w:lang w:eastAsia="zh-TW"/>
        </w:rPr>
        <w:t xml:space="preserve"> Smaller but still very large savings are expected in baseband functional blocks that scale (not quite linearly) with the </w:t>
      </w:r>
      <w:r w:rsidR="00BE6ED6">
        <w:rPr>
          <w:lang w:eastAsia="zh-TW"/>
        </w:rPr>
        <w:t xml:space="preserve">peak device </w:t>
      </w:r>
      <w:r>
        <w:rPr>
          <w:lang w:eastAsia="zh-TW"/>
        </w:rPr>
        <w:t>data rate</w:t>
      </w:r>
      <w:r w:rsidR="00E0556E">
        <w:rPr>
          <w:lang w:eastAsia="zh-TW"/>
        </w:rPr>
        <w:t xml:space="preserve">, </w:t>
      </w:r>
      <w:r w:rsidR="00BE6ED6">
        <w:rPr>
          <w:lang w:eastAsia="zh-TW"/>
        </w:rPr>
        <w:t xml:space="preserve">such as </w:t>
      </w:r>
      <w:r w:rsidR="00E0556E">
        <w:rPr>
          <w:lang w:eastAsia="zh-TW"/>
        </w:rPr>
        <w:t xml:space="preserve">the decoder. Let </w:t>
      </w:r>
      <w:r w:rsidR="00567E92">
        <w:rPr>
          <w:lang w:eastAsia="zh-TW"/>
        </w:rPr>
        <w:t xml:space="preserve">us </w:t>
      </w:r>
      <w:r w:rsidR="00E0556E">
        <w:rPr>
          <w:lang w:eastAsia="zh-TW"/>
        </w:rPr>
        <w:t>assume</w:t>
      </w:r>
      <w:r>
        <w:rPr>
          <w:lang w:eastAsia="zh-TW"/>
        </w:rPr>
        <w:t xml:space="preserve"> e.g.</w:t>
      </w:r>
      <w:r w:rsidR="00BE6ED6">
        <w:rPr>
          <w:lang w:eastAsia="zh-TW"/>
        </w:rPr>
        <w:t xml:space="preserve"> a reduction by</w:t>
      </w:r>
      <w:r>
        <w:rPr>
          <w:lang w:eastAsia="zh-TW"/>
        </w:rPr>
        <w:t xml:space="preserve"> 80%. For the sake of the example</w:t>
      </w:r>
      <w:r w:rsidR="00BE6ED6">
        <w:rPr>
          <w:lang w:eastAsia="zh-TW"/>
        </w:rPr>
        <w:t>,</w:t>
      </w:r>
      <w:r>
        <w:rPr>
          <w:lang w:eastAsia="zh-TW"/>
        </w:rPr>
        <w:t xml:space="preserve"> let us </w:t>
      </w:r>
      <w:r w:rsidR="00BE6ED6">
        <w:rPr>
          <w:lang w:eastAsia="zh-TW"/>
        </w:rPr>
        <w:t xml:space="preserve">also </w:t>
      </w:r>
      <w:r>
        <w:rPr>
          <w:lang w:eastAsia="zh-TW"/>
        </w:rPr>
        <w:t xml:space="preserve">assume 60% saving in RF complexity. </w:t>
      </w:r>
      <w:r w:rsidR="00567E92">
        <w:rPr>
          <w:lang w:eastAsia="zh-TW"/>
        </w:rPr>
        <w:t>In this example i</w:t>
      </w:r>
      <w:r>
        <w:rPr>
          <w:lang w:eastAsia="zh-TW"/>
        </w:rPr>
        <w:t>t is</w:t>
      </w:r>
      <w:r w:rsidR="00D2263A">
        <w:rPr>
          <w:lang w:eastAsia="zh-TW"/>
        </w:rPr>
        <w:t xml:space="preserve"> obvious from the </w:t>
      </w:r>
      <w:r w:rsidR="00567E92">
        <w:rPr>
          <w:lang w:eastAsia="zh-TW"/>
        </w:rPr>
        <w:t>different reductions</w:t>
      </w:r>
      <w:r w:rsidR="00D2263A">
        <w:rPr>
          <w:lang w:eastAsia="zh-TW"/>
        </w:rPr>
        <w:t xml:space="preserve"> of 95</w:t>
      </w:r>
      <w:r>
        <w:rPr>
          <w:lang w:eastAsia="zh-TW"/>
        </w:rPr>
        <w:t xml:space="preserve">%, 80% and 60%, which then also need to be weighed in the total according to </w:t>
      </w:r>
      <w:r w:rsidR="00BE6ED6">
        <w:rPr>
          <w:lang w:eastAsia="zh-TW"/>
        </w:rPr>
        <w:t xml:space="preserve">percentages in </w:t>
      </w:r>
      <w:r>
        <w:rPr>
          <w:lang w:eastAsia="zh-TW"/>
        </w:rPr>
        <w:t xml:space="preserve">the cost breakdown, that the savings need to be estimated for each </w:t>
      </w:r>
      <w:r w:rsidR="00265F97">
        <w:rPr>
          <w:lang w:eastAsia="zh-TW"/>
        </w:rPr>
        <w:t xml:space="preserve">functional </w:t>
      </w:r>
      <w:r>
        <w:rPr>
          <w:lang w:eastAsia="zh-TW"/>
        </w:rPr>
        <w:t>block separately</w:t>
      </w:r>
      <w:r w:rsidR="00BE6ED6">
        <w:rPr>
          <w:lang w:eastAsia="zh-TW"/>
        </w:rPr>
        <w:t xml:space="preserve"> first</w:t>
      </w:r>
      <w:r w:rsidR="00737466">
        <w:rPr>
          <w:lang w:eastAsia="zh-TW"/>
        </w:rPr>
        <w:t>.</w:t>
      </w:r>
      <w:r w:rsidR="00265F97">
        <w:rPr>
          <w:lang w:eastAsia="zh-TW"/>
        </w:rPr>
        <w:t xml:space="preserve"> </w:t>
      </w:r>
      <w:r w:rsidR="00737466">
        <w:rPr>
          <w:lang w:eastAsia="zh-TW"/>
        </w:rPr>
        <w:t>Furthermore,</w:t>
      </w:r>
      <w:r w:rsidR="00265F97">
        <w:rPr>
          <w:lang w:eastAsia="zh-TW"/>
        </w:rPr>
        <w:t xml:space="preserve"> it</w:t>
      </w:r>
      <w:r w:rsidR="00D65816">
        <w:rPr>
          <w:lang w:eastAsia="zh-TW"/>
        </w:rPr>
        <w:t xml:space="preserve"> must</w:t>
      </w:r>
      <w:r w:rsidR="00265F97">
        <w:rPr>
          <w:lang w:eastAsia="zh-TW"/>
        </w:rPr>
        <w:t xml:space="preserve"> be</w:t>
      </w:r>
      <w:r w:rsidR="00D65816">
        <w:rPr>
          <w:lang w:eastAsia="zh-TW"/>
        </w:rPr>
        <w:t xml:space="preserve"> ensure</w:t>
      </w:r>
      <w:r w:rsidR="00265F97">
        <w:rPr>
          <w:lang w:eastAsia="zh-TW"/>
        </w:rPr>
        <w:t>d that</w:t>
      </w:r>
      <w:r w:rsidR="00D65816">
        <w:rPr>
          <w:lang w:eastAsia="zh-TW"/>
        </w:rPr>
        <w:t xml:space="preserve"> all saving</w:t>
      </w:r>
      <w:r w:rsidR="00265F97">
        <w:rPr>
          <w:lang w:eastAsia="zh-TW"/>
        </w:rPr>
        <w:t>s</w:t>
      </w:r>
      <w:r w:rsidR="00D65816">
        <w:rPr>
          <w:lang w:eastAsia="zh-TW"/>
        </w:rPr>
        <w:t xml:space="preserve"> </w:t>
      </w:r>
      <w:r w:rsidR="00265F97">
        <w:rPr>
          <w:lang w:eastAsia="zh-TW"/>
        </w:rPr>
        <w:t>are</w:t>
      </w:r>
      <w:r w:rsidR="00D65816">
        <w:rPr>
          <w:lang w:eastAsia="zh-TW"/>
        </w:rPr>
        <w:t xml:space="preserve"> counted only once</w:t>
      </w:r>
      <w:r w:rsidR="00BE6ED6">
        <w:rPr>
          <w:lang w:eastAsia="zh-TW"/>
        </w:rPr>
        <w:t xml:space="preserve"> when reduction features are combined</w:t>
      </w:r>
      <w:r w:rsidR="00D65816">
        <w:rPr>
          <w:lang w:eastAsia="zh-TW"/>
        </w:rPr>
        <w:t xml:space="preserve">. </w:t>
      </w:r>
    </w:p>
    <w:p w14:paraId="1D67F8E5" w14:textId="37FD9DDA" w:rsidR="00D65816" w:rsidRDefault="00D65816" w:rsidP="00BD5A55">
      <w:pPr>
        <w:jc w:val="both"/>
        <w:rPr>
          <w:lang w:eastAsia="zh-TW"/>
        </w:rPr>
      </w:pPr>
      <w:r>
        <w:rPr>
          <w:lang w:eastAsia="zh-TW"/>
        </w:rPr>
        <w:t>With that in mind one could write</w:t>
      </w:r>
      <w:r w:rsidR="003B068B">
        <w:rPr>
          <w:lang w:eastAsia="zh-TW"/>
        </w:rPr>
        <w:t xml:space="preserve"> that</w:t>
      </w:r>
      <w:r>
        <w:rPr>
          <w:lang w:eastAsia="zh-TW"/>
        </w:rPr>
        <w:t xml:space="preserve">: </w:t>
      </w:r>
    </w:p>
    <w:p w14:paraId="0096B5F9" w14:textId="0DA6D098" w:rsidR="00B426BB" w:rsidRDefault="003B068B" w:rsidP="00B426BB">
      <w:pPr>
        <w:ind w:left="284"/>
        <w:jc w:val="both"/>
        <w:rPr>
          <w:lang w:eastAsia="zh-TW"/>
        </w:rPr>
      </w:pPr>
      <w:r>
        <w:rPr>
          <w:lang w:eastAsia="zh-TW"/>
        </w:rPr>
        <w:t xml:space="preserve">using </w:t>
      </w:r>
      <w:r w:rsidR="00B426BB">
        <w:rPr>
          <w:lang w:eastAsia="zh-TW"/>
        </w:rPr>
        <w:t>ComplexitySaving [%] = 100% - ComplexityRatio [%]</w:t>
      </w:r>
      <w:r>
        <w:rPr>
          <w:lang w:eastAsia="zh-TW"/>
        </w:rPr>
        <w:t>,</w:t>
      </w:r>
    </w:p>
    <w:p w14:paraId="5F8BD802" w14:textId="77777777" w:rsidR="00D84575" w:rsidRDefault="00D65816" w:rsidP="00D65816">
      <w:pPr>
        <w:ind w:left="284"/>
        <w:rPr>
          <w:color w:val="000000"/>
        </w:rPr>
      </w:pPr>
      <w:r>
        <w:rPr>
          <w:color w:val="000000"/>
        </w:rPr>
        <w:t xml:space="preserve">Total_saving [%]  =  100% - ( sum_for_all_functional_blocks( </w:t>
      </w:r>
      <w:r>
        <w:rPr>
          <w:b/>
          <w:bCs/>
          <w:i/>
          <w:iCs/>
          <w:color w:val="000000"/>
        </w:rPr>
        <w:t>weight</w:t>
      </w:r>
      <w:r>
        <w:rPr>
          <w:color w:val="000000"/>
        </w:rPr>
        <w:t xml:space="preserve"> * product_for_all_ reduction_features( 100% - </w:t>
      </w:r>
      <w:r>
        <w:rPr>
          <w:b/>
          <w:bCs/>
          <w:i/>
          <w:iCs/>
          <w:color w:val="000000"/>
        </w:rPr>
        <w:t>saving</w:t>
      </w:r>
      <w:r>
        <w:rPr>
          <w:color w:val="000000"/>
        </w:rPr>
        <w:t xml:space="preserve"> [%] ) ) </w:t>
      </w:r>
      <w:r w:rsidRPr="00891263">
        <w:rPr>
          <w:color w:val="000000"/>
          <w:u w:val="single"/>
        </w:rPr>
        <w:t>ONLY IF</w:t>
      </w:r>
      <w:r w:rsidR="009F1101">
        <w:rPr>
          <w:color w:val="000000"/>
        </w:rPr>
        <w:t xml:space="preserve"> individual reduction features act “</w:t>
      </w:r>
      <w:r>
        <w:rPr>
          <w:color w:val="000000"/>
        </w:rPr>
        <w:t>orthogonal</w:t>
      </w:r>
      <w:r w:rsidR="009F1101">
        <w:rPr>
          <w:color w:val="000000"/>
        </w:rPr>
        <w:t xml:space="preserve">ly” on the complexity of </w:t>
      </w:r>
      <w:r w:rsidR="00B97C6A">
        <w:rPr>
          <w:color w:val="000000"/>
        </w:rPr>
        <w:t>each</w:t>
      </w:r>
      <w:r w:rsidR="009F1101">
        <w:rPr>
          <w:color w:val="000000"/>
        </w:rPr>
        <w:t xml:space="preserve"> specific functional block</w:t>
      </w:r>
      <w:r w:rsidR="00F51EF1">
        <w:rPr>
          <w:color w:val="000000"/>
        </w:rPr>
        <w:t xml:space="preserve">. </w:t>
      </w:r>
    </w:p>
    <w:p w14:paraId="59050157" w14:textId="11FCB59D" w:rsidR="00D65816" w:rsidRDefault="00D84575" w:rsidP="00D65816">
      <w:pPr>
        <w:ind w:left="284"/>
        <w:rPr>
          <w:color w:val="000000"/>
        </w:rPr>
      </w:pPr>
      <w:r>
        <w:rPr>
          <w:color w:val="000000"/>
        </w:rPr>
        <w:t>(</w:t>
      </w:r>
      <w:r w:rsidR="00F51EF1">
        <w:rPr>
          <w:color w:val="000000"/>
        </w:rPr>
        <w:t>For features and functional blocks where the condition does not hold common sense alterations are necessary.</w:t>
      </w:r>
      <w:r>
        <w:rPr>
          <w:color w:val="000000"/>
        </w:rPr>
        <w:t>)</w:t>
      </w:r>
    </w:p>
    <w:p w14:paraId="7D6EFDDF" w14:textId="52671BDF" w:rsidR="00737466" w:rsidRPr="00737466" w:rsidRDefault="00E5565F" w:rsidP="00BD5A55">
      <w:pPr>
        <w:jc w:val="both"/>
        <w:rPr>
          <w:lang w:eastAsia="zh-TW"/>
        </w:rPr>
      </w:pPr>
      <w:r>
        <w:rPr>
          <w:lang w:eastAsia="zh-TW"/>
        </w:rPr>
        <w:t>Due to the illustrated dependencies</w:t>
      </w:r>
      <w:r w:rsidR="00737466">
        <w:rPr>
          <w:lang w:eastAsia="zh-TW"/>
        </w:rPr>
        <w:t xml:space="preserve">, the combined savings </w:t>
      </w:r>
      <w:r w:rsidR="00737466" w:rsidRPr="00737466">
        <w:rPr>
          <w:lang w:eastAsia="zh-TW"/>
        </w:rPr>
        <w:t xml:space="preserve">can only be </w:t>
      </w:r>
      <w:r w:rsidR="00737466">
        <w:rPr>
          <w:lang w:eastAsia="zh-TW"/>
        </w:rPr>
        <w:t xml:space="preserve">fully </w:t>
      </w:r>
      <w:r w:rsidR="00737466" w:rsidRPr="00737466">
        <w:rPr>
          <w:lang w:eastAsia="zh-TW"/>
        </w:rPr>
        <w:t xml:space="preserve">discussed as an ultimate stage of the study. Nevertheless, early projections might be necessary to define the scope and parameters of reduction features. </w:t>
      </w:r>
    </w:p>
    <w:p w14:paraId="3E3E4495" w14:textId="18C6DF80" w:rsidR="003D1CDD" w:rsidRPr="00567E92" w:rsidRDefault="003D1CDD" w:rsidP="00BD5A55">
      <w:pPr>
        <w:jc w:val="both"/>
        <w:rPr>
          <w:b/>
          <w:i/>
        </w:rPr>
      </w:pPr>
      <w:r w:rsidRPr="00567E92">
        <w:rPr>
          <w:b/>
          <w:i/>
          <w:lang w:eastAsia="zh-TW"/>
        </w:rPr>
        <w:t>Observation</w:t>
      </w:r>
      <w:r w:rsidR="001E105A" w:rsidRPr="00567E92">
        <w:rPr>
          <w:b/>
          <w:i/>
          <w:lang w:eastAsia="zh-TW"/>
        </w:rPr>
        <w:t xml:space="preserve"> 5</w:t>
      </w:r>
      <w:r w:rsidRPr="00567E92">
        <w:rPr>
          <w:b/>
          <w:i/>
          <w:lang w:eastAsia="zh-TW"/>
        </w:rPr>
        <w:t>:</w:t>
      </w:r>
      <w:r w:rsidR="00257392" w:rsidRPr="00257392">
        <w:rPr>
          <w:b/>
          <w:i/>
        </w:rPr>
        <w:t xml:space="preserve"> </w:t>
      </w:r>
      <w:r w:rsidR="00257392" w:rsidRPr="00C4727B">
        <w:rPr>
          <w:b/>
          <w:i/>
        </w:rPr>
        <w:t>Estimating cost savings obtained from combined reduction features should avoid “double-counting” the complexity savings obtained from individual features.</w:t>
      </w:r>
      <w:r w:rsidRPr="00567E92">
        <w:rPr>
          <w:b/>
          <w:i/>
          <w:lang w:eastAsia="zh-TW"/>
        </w:rPr>
        <w:t xml:space="preserve"> </w:t>
      </w:r>
    </w:p>
    <w:p w14:paraId="7F091676" w14:textId="182FB84F" w:rsidR="00BD5A55" w:rsidRDefault="00784740" w:rsidP="00BD5A55">
      <w:pPr>
        <w:jc w:val="both"/>
      </w:pPr>
      <w:r>
        <w:rPr>
          <w:lang w:eastAsia="zh-TW"/>
        </w:rPr>
        <w:t xml:space="preserve">It should </w:t>
      </w:r>
      <w:r w:rsidR="00237359">
        <w:rPr>
          <w:lang w:eastAsia="zh-TW"/>
        </w:rPr>
        <w:t xml:space="preserve">also </w:t>
      </w:r>
      <w:r>
        <w:rPr>
          <w:lang w:eastAsia="zh-TW"/>
        </w:rPr>
        <w:t xml:space="preserve">be </w:t>
      </w:r>
      <w:r w:rsidR="00293A7C">
        <w:rPr>
          <w:lang w:eastAsia="zh-TW"/>
        </w:rPr>
        <w:t>emphasized</w:t>
      </w:r>
      <w:r w:rsidR="00BD5A55" w:rsidRPr="005C4018">
        <w:rPr>
          <w:lang w:eastAsia="zh-TW"/>
        </w:rPr>
        <w:t xml:space="preserve"> </w:t>
      </w:r>
      <w:r w:rsidR="006270A6" w:rsidRPr="005C4018">
        <w:rPr>
          <w:lang w:eastAsia="zh-TW"/>
        </w:rPr>
        <w:t>that</w:t>
      </w:r>
      <w:r w:rsidR="005C4018" w:rsidRPr="005C4018">
        <w:rPr>
          <w:lang w:eastAsia="zh-TW"/>
        </w:rPr>
        <w:t xml:space="preserve"> </w:t>
      </w:r>
      <w:r w:rsidR="00BD5A55" w:rsidRPr="005C4018">
        <w:rPr>
          <w:lang w:eastAsia="zh-TW"/>
        </w:rPr>
        <w:t xml:space="preserve">economies of scale </w:t>
      </w:r>
      <w:r w:rsidR="005C4018" w:rsidRPr="005C4018">
        <w:rPr>
          <w:lang w:eastAsia="zh-TW"/>
        </w:rPr>
        <w:t>act as a primary c</w:t>
      </w:r>
      <w:r w:rsidR="005C4018" w:rsidRPr="00183F73">
        <w:rPr>
          <w:lang w:eastAsia="zh-TW"/>
        </w:rPr>
        <w:t xml:space="preserve">ost driver </w:t>
      </w:r>
      <w:r w:rsidR="00BD5A55" w:rsidRPr="00183F73">
        <w:rPr>
          <w:lang w:eastAsia="zh-TW"/>
        </w:rPr>
        <w:t>for the UE modem.</w:t>
      </w:r>
      <w:r w:rsidR="005C4018" w:rsidRPr="00183F73">
        <w:rPr>
          <w:lang w:eastAsia="zh-TW"/>
        </w:rPr>
        <w:t xml:space="preserve"> </w:t>
      </w:r>
      <w:r w:rsidR="00183F73" w:rsidRPr="00183F73">
        <w:t xml:space="preserve">Market fragmentation </w:t>
      </w:r>
      <w:r>
        <w:t>would risk</w:t>
      </w:r>
      <w:r w:rsidR="00183F73" w:rsidRPr="00183F73">
        <w:t xml:space="preserve"> raising the device cost, </w:t>
      </w:r>
      <w:r>
        <w:t>thus would hinder market acceptance.</w:t>
      </w:r>
      <w:r w:rsidR="00183F73">
        <w:t xml:space="preserve"> </w:t>
      </w:r>
      <w:r w:rsidR="00C63351">
        <w:rPr>
          <w:lang w:eastAsia="zh-TW"/>
        </w:rPr>
        <w:t xml:space="preserve">In the agreed methodology this </w:t>
      </w:r>
      <w:r w:rsidR="00183F73">
        <w:rPr>
          <w:lang w:eastAsia="zh-TW"/>
        </w:rPr>
        <w:t xml:space="preserve">consideration </w:t>
      </w:r>
      <w:r w:rsidR="00C63351">
        <w:rPr>
          <w:lang w:eastAsia="zh-TW"/>
        </w:rPr>
        <w:t xml:space="preserve">should translate </w:t>
      </w:r>
      <w:r w:rsidR="00183F73">
        <w:rPr>
          <w:lang w:eastAsia="zh-TW"/>
        </w:rPr>
        <w:t>in</w:t>
      </w:r>
      <w:r w:rsidR="00C63351">
        <w:rPr>
          <w:lang w:eastAsia="zh-TW"/>
        </w:rPr>
        <w:t>to</w:t>
      </w:r>
      <w:r w:rsidR="005C4018" w:rsidRPr="005C4018">
        <w:rPr>
          <w:lang w:eastAsia="zh-TW"/>
        </w:rPr>
        <w:t xml:space="preserve"> </w:t>
      </w:r>
      <w:r w:rsidR="00237359">
        <w:rPr>
          <w:lang w:eastAsia="zh-TW"/>
        </w:rPr>
        <w:t xml:space="preserve">the selection of </w:t>
      </w:r>
      <w:r w:rsidR="005C4018" w:rsidRPr="005C4018">
        <w:rPr>
          <w:lang w:eastAsia="zh-TW"/>
        </w:rPr>
        <w:t>a very limited set of feature combinations</w:t>
      </w:r>
      <w:r w:rsidR="00C63351">
        <w:rPr>
          <w:lang w:eastAsia="zh-TW"/>
        </w:rPr>
        <w:t xml:space="preserve"> </w:t>
      </w:r>
      <w:r w:rsidR="00C63351" w:rsidRPr="005C4018">
        <w:t>of UE complexity reduction features</w:t>
      </w:r>
      <w:r w:rsidR="00C63351">
        <w:rPr>
          <w:lang w:eastAsia="zh-TW"/>
        </w:rPr>
        <w:t>, which is the subject of</w:t>
      </w:r>
      <w:r w:rsidR="005C4018" w:rsidRPr="005C4018">
        <w:rPr>
          <w:lang w:eastAsia="zh-TW"/>
        </w:rPr>
        <w:t xml:space="preserve"> Section 7.7 in </w:t>
      </w:r>
      <w:r w:rsidR="003650BD">
        <w:rPr>
          <w:lang w:eastAsia="zh-TW"/>
        </w:rPr>
        <w:fldChar w:fldCharType="begin"/>
      </w:r>
      <w:r w:rsidR="003650BD">
        <w:rPr>
          <w:lang w:eastAsia="zh-TW"/>
        </w:rPr>
        <w:instrText xml:space="preserve"> REF _Ref45809975 \n \h </w:instrText>
      </w:r>
      <w:r w:rsidR="003650BD">
        <w:rPr>
          <w:lang w:eastAsia="zh-TW"/>
        </w:rPr>
      </w:r>
      <w:r w:rsidR="003650BD">
        <w:rPr>
          <w:lang w:eastAsia="zh-TW"/>
        </w:rPr>
        <w:fldChar w:fldCharType="separate"/>
      </w:r>
      <w:r w:rsidR="00BB170C">
        <w:rPr>
          <w:lang w:eastAsia="zh-TW"/>
        </w:rPr>
        <w:t>[3]</w:t>
      </w:r>
      <w:r w:rsidR="003650BD">
        <w:rPr>
          <w:lang w:eastAsia="zh-TW"/>
        </w:rPr>
        <w:fldChar w:fldCharType="end"/>
      </w:r>
      <w:r w:rsidR="005C4018" w:rsidRPr="005C4018">
        <w:t xml:space="preserve">.  </w:t>
      </w:r>
      <w:r w:rsidR="00237359">
        <w:t>In this section an explicit mention would be advisabl</w:t>
      </w:r>
      <w:r w:rsidR="00237359" w:rsidRPr="00237359">
        <w:t>e on the fact that account economies of scale vs. market fragmentation are not accounted for amongst the cost drivers</w:t>
      </w:r>
      <w:r w:rsidR="00237359">
        <w:t xml:space="preserve"> yet will substantially influence the effective savings</w:t>
      </w:r>
      <w:r w:rsidR="00237359" w:rsidRPr="00237359">
        <w:t>.</w:t>
      </w:r>
    </w:p>
    <w:p w14:paraId="6E73E456" w14:textId="61B93392" w:rsidR="002465C2" w:rsidRDefault="002465C2" w:rsidP="00BD5A55">
      <w:pPr>
        <w:jc w:val="both"/>
        <w:rPr>
          <w:b/>
          <w:i/>
        </w:rPr>
      </w:pPr>
      <w:r w:rsidRPr="00374443">
        <w:rPr>
          <w:b/>
          <w:i/>
        </w:rPr>
        <w:t>Observation</w:t>
      </w:r>
      <w:r w:rsidR="001E105A">
        <w:rPr>
          <w:b/>
          <w:i/>
        </w:rPr>
        <w:t xml:space="preserve"> 6</w:t>
      </w:r>
      <w:r w:rsidRPr="00374443">
        <w:rPr>
          <w:b/>
          <w:i/>
        </w:rPr>
        <w:t xml:space="preserve">: </w:t>
      </w:r>
      <w:r w:rsidR="00237359">
        <w:rPr>
          <w:b/>
          <w:i/>
        </w:rPr>
        <w:t xml:space="preserve">The methodology does not take into account economies of scale </w:t>
      </w:r>
      <w:r w:rsidR="00CC2E43">
        <w:rPr>
          <w:b/>
          <w:i/>
        </w:rPr>
        <w:t>(</w:t>
      </w:r>
      <w:r w:rsidR="00237359">
        <w:rPr>
          <w:b/>
          <w:i/>
        </w:rPr>
        <w:t>vs. market fragmentation</w:t>
      </w:r>
      <w:r w:rsidR="00CC2E43">
        <w:rPr>
          <w:b/>
          <w:i/>
        </w:rPr>
        <w:t>)</w:t>
      </w:r>
      <w:r w:rsidR="00237359">
        <w:rPr>
          <w:b/>
          <w:i/>
        </w:rPr>
        <w:t xml:space="preserve"> amongst the cost drivers. </w:t>
      </w:r>
      <w:r w:rsidRPr="00237359">
        <w:rPr>
          <w:b/>
          <w:i/>
        </w:rPr>
        <w:t xml:space="preserve">This </w:t>
      </w:r>
      <w:r w:rsidR="00237359">
        <w:rPr>
          <w:b/>
          <w:i/>
        </w:rPr>
        <w:t xml:space="preserve">fact </w:t>
      </w:r>
      <w:r w:rsidRPr="00237359">
        <w:rPr>
          <w:b/>
          <w:i/>
        </w:rPr>
        <w:t xml:space="preserve">should </w:t>
      </w:r>
      <w:r w:rsidR="00237359">
        <w:rPr>
          <w:b/>
          <w:i/>
        </w:rPr>
        <w:t xml:space="preserve">be stated explicitly in </w:t>
      </w:r>
      <w:r w:rsidRPr="00237359">
        <w:rPr>
          <w:b/>
          <w:i/>
        </w:rPr>
        <w:t>Section 7.7 of TR 38.875</w:t>
      </w:r>
      <w:r w:rsidR="00237359">
        <w:rPr>
          <w:b/>
          <w:i/>
        </w:rPr>
        <w:t xml:space="preserve">, where combinations of reduction features are selected and </w:t>
      </w:r>
      <w:r w:rsidR="00891263">
        <w:rPr>
          <w:b/>
          <w:i/>
        </w:rPr>
        <w:t>assessed</w:t>
      </w:r>
      <w:r w:rsidR="00237359">
        <w:rPr>
          <w:b/>
          <w:i/>
        </w:rPr>
        <w:t>.</w:t>
      </w:r>
      <w:r w:rsidRPr="00374443">
        <w:rPr>
          <w:b/>
          <w:i/>
        </w:rPr>
        <w:t xml:space="preserve"> </w:t>
      </w:r>
    </w:p>
    <w:p w14:paraId="503332B6" w14:textId="77777777" w:rsidR="008A0553" w:rsidRPr="00401394" w:rsidRDefault="008A0553" w:rsidP="00B102A4">
      <w:pPr>
        <w:pStyle w:val="Heading1"/>
        <w:ind w:left="431" w:hanging="431"/>
      </w:pPr>
      <w:r w:rsidRPr="00401394">
        <w:lastRenderedPageBreak/>
        <w:t>UE bandwidth reduction</w:t>
      </w:r>
    </w:p>
    <w:tbl>
      <w:tblPr>
        <w:tblStyle w:val="TableGrid"/>
        <w:tblW w:w="0" w:type="auto"/>
        <w:tblLook w:val="04A0" w:firstRow="1" w:lastRow="0" w:firstColumn="1" w:lastColumn="0" w:noHBand="0" w:noVBand="1"/>
      </w:tblPr>
      <w:tblGrid>
        <w:gridCol w:w="9631"/>
      </w:tblGrid>
      <w:tr w:rsidR="007C75E1" w14:paraId="499827AD" w14:textId="77777777" w:rsidTr="007C75E1">
        <w:tc>
          <w:tcPr>
            <w:tcW w:w="9631" w:type="dxa"/>
          </w:tcPr>
          <w:p w14:paraId="6D36F8E1" w14:textId="62122176" w:rsidR="007C75E1" w:rsidRDefault="007C75E1" w:rsidP="00DC3CFC">
            <w:pPr>
              <w:keepNext/>
              <w:keepLines/>
            </w:pPr>
            <w:r w:rsidRPr="00F45176">
              <w:rPr>
                <w:highlight w:val="green"/>
              </w:rPr>
              <w:t>Agreements</w:t>
            </w:r>
            <w:r w:rsidR="00040398">
              <w:t xml:space="preserve"> (RAN1#101-e)</w:t>
            </w:r>
            <w:r w:rsidRPr="00F45176">
              <w:t xml:space="preserve">: </w:t>
            </w:r>
          </w:p>
          <w:p w14:paraId="70F6B231" w14:textId="77777777" w:rsidR="007C75E1" w:rsidRPr="00040398" w:rsidRDefault="007C75E1" w:rsidP="00DC3CFC">
            <w:pPr>
              <w:keepNext/>
              <w:keepLines/>
              <w:numPr>
                <w:ilvl w:val="0"/>
                <w:numId w:val="10"/>
              </w:numPr>
              <w:spacing w:after="0"/>
            </w:pPr>
            <w:r w:rsidRPr="00F45176">
              <w:t xml:space="preserve">For FR1, </w:t>
            </w:r>
            <w:r w:rsidRPr="00040398">
              <w:t>study at least 20MHz maximum UE bandwidth at least for initial access</w:t>
            </w:r>
          </w:p>
          <w:p w14:paraId="431EF5B7" w14:textId="77777777" w:rsidR="007C75E1" w:rsidRPr="00040398" w:rsidRDefault="007C75E1" w:rsidP="00DC3CFC">
            <w:pPr>
              <w:keepNext/>
              <w:keepLines/>
              <w:numPr>
                <w:ilvl w:val="1"/>
                <w:numId w:val="9"/>
              </w:numPr>
              <w:spacing w:after="0"/>
            </w:pPr>
            <w:r w:rsidRPr="00040398">
              <w:t xml:space="preserve">Other bandwidths </w:t>
            </w:r>
            <w:r w:rsidRPr="00040398">
              <w:rPr>
                <w:color w:val="FF0000"/>
              </w:rPr>
              <w:t>FFS</w:t>
            </w:r>
          </w:p>
          <w:p w14:paraId="15C54753" w14:textId="77777777" w:rsidR="007C75E1" w:rsidRPr="007D6843" w:rsidRDefault="007C75E1" w:rsidP="00DC3CFC">
            <w:pPr>
              <w:keepNext/>
              <w:keepLines/>
              <w:numPr>
                <w:ilvl w:val="0"/>
                <w:numId w:val="9"/>
              </w:numPr>
              <w:spacing w:after="0"/>
            </w:pPr>
            <w:r w:rsidRPr="00040398">
              <w:t>For FR2, study 50MHz and</w:t>
            </w:r>
            <w:r w:rsidRPr="007D6843">
              <w:t xml:space="preserve"> 100 MHz maximum UE bandwidth at least for initial access </w:t>
            </w:r>
          </w:p>
          <w:p w14:paraId="4685C89C" w14:textId="77777777" w:rsidR="007C75E1" w:rsidRPr="00272324" w:rsidRDefault="007C75E1" w:rsidP="00DC3CFC">
            <w:pPr>
              <w:keepNext/>
              <w:keepLines/>
              <w:numPr>
                <w:ilvl w:val="1"/>
                <w:numId w:val="9"/>
              </w:numPr>
              <w:spacing w:after="0"/>
            </w:pPr>
            <w:r w:rsidRPr="007D6843">
              <w:t xml:space="preserve">Other bandwidths </w:t>
            </w:r>
            <w:r w:rsidRPr="00040398">
              <w:rPr>
                <w:color w:val="FF0000"/>
              </w:rPr>
              <w:t>FFS</w:t>
            </w:r>
          </w:p>
          <w:p w14:paraId="461D1CF9" w14:textId="77777777" w:rsidR="00272324" w:rsidRDefault="00272324" w:rsidP="00DC3CFC">
            <w:pPr>
              <w:keepNext/>
              <w:keepLines/>
              <w:spacing w:after="0"/>
            </w:pPr>
          </w:p>
          <w:p w14:paraId="1D2AF92A" w14:textId="709DDDC9" w:rsidR="00E0556E" w:rsidRPr="00FD06F0" w:rsidRDefault="00E0556E" w:rsidP="00DC3CFC">
            <w:pPr>
              <w:keepNext/>
              <w:keepLines/>
              <w:spacing w:after="0"/>
            </w:pPr>
            <w:r>
              <w:t xml:space="preserve">The </w:t>
            </w:r>
            <w:r w:rsidR="005D63B7">
              <w:t>plenary</w:t>
            </w:r>
            <w:r>
              <w:t xml:space="preserve"> meeting RAN#89e</w:t>
            </w:r>
            <w:r w:rsidR="005D63B7">
              <w:t xml:space="preserve"> </w:t>
            </w:r>
            <w:r w:rsidR="005D63B7" w:rsidRPr="00FD06F0">
              <w:t xml:space="preserve">has further clarified </w:t>
            </w:r>
            <w:r w:rsidR="005D63B7" w:rsidRPr="00FD06F0">
              <w:fldChar w:fldCharType="begin"/>
            </w:r>
            <w:r w:rsidR="005D63B7" w:rsidRPr="00FD06F0">
              <w:instrText xml:space="preserve"> REF _Ref46136565 \n \h </w:instrText>
            </w:r>
            <w:r w:rsidR="00FD06F0">
              <w:instrText xml:space="preserve"> \* MERGEFORMAT </w:instrText>
            </w:r>
            <w:r w:rsidR="005D63B7" w:rsidRPr="00FD06F0">
              <w:fldChar w:fldCharType="separate"/>
            </w:r>
            <w:r w:rsidR="00BB170C">
              <w:t>[2]</w:t>
            </w:r>
            <w:r w:rsidR="005D63B7" w:rsidRPr="00FD06F0">
              <w:fldChar w:fldCharType="end"/>
            </w:r>
            <w:r w:rsidR="005D63B7" w:rsidRPr="00FD06F0">
              <w:t xml:space="preserve"> that bandwidth below 20 MHz will not be considered.</w:t>
            </w:r>
            <w:r w:rsidRPr="00FD06F0">
              <w:t xml:space="preserve"> </w:t>
            </w:r>
          </w:p>
          <w:p w14:paraId="7ADB494E" w14:textId="7FFB229C" w:rsidR="00B97C6A" w:rsidRDefault="00B97C6A" w:rsidP="00DC3CFC">
            <w:pPr>
              <w:keepNext/>
              <w:keepLines/>
              <w:spacing w:before="120" w:after="120"/>
              <w:ind w:left="284"/>
            </w:pPr>
            <w:r w:rsidRPr="00FD06F0">
              <w:rPr>
                <w:i/>
              </w:rPr>
              <w:t xml:space="preserve"> “Note1: The work defined above should not overlap with LPWA use cases. The lowest data rate and </w:t>
            </w:r>
            <w:r w:rsidRPr="00567E92">
              <w:rPr>
                <w:b/>
                <w:i/>
                <w:highlight w:val="yellow"/>
              </w:rPr>
              <w:t>bandwidth capability</w:t>
            </w:r>
            <w:r w:rsidRPr="00FD06F0">
              <w:rPr>
                <w:i/>
              </w:rPr>
              <w:t xml:space="preserve"> considered should be no less than an LTE Category 1bis modem.”</w:t>
            </w:r>
          </w:p>
        </w:tc>
      </w:tr>
    </w:tbl>
    <w:p w14:paraId="0969C85C" w14:textId="77777777" w:rsidR="007C75E1" w:rsidRDefault="007C75E1" w:rsidP="00757530">
      <w:pPr>
        <w:spacing w:after="120"/>
        <w:jc w:val="both"/>
      </w:pPr>
    </w:p>
    <w:p w14:paraId="3055D011" w14:textId="1F8DA910" w:rsidR="00BD4D00" w:rsidRPr="000C2A6F" w:rsidRDefault="00A73B8D" w:rsidP="00757530">
      <w:pPr>
        <w:spacing w:after="120"/>
        <w:jc w:val="both"/>
      </w:pPr>
      <w:r w:rsidRPr="000C2A6F">
        <w:rPr>
          <w:b/>
          <w:u w:val="single"/>
        </w:rPr>
        <w:t>For FR1</w:t>
      </w:r>
      <w:r w:rsidRPr="000C2A6F">
        <w:rPr>
          <w:b/>
        </w:rPr>
        <w:t>,</w:t>
      </w:r>
      <w:r w:rsidRPr="000C2A6F">
        <w:t xml:space="preserve"> 20 MHz maximum UE bandwidth seems sufficient</w:t>
      </w:r>
      <w:r w:rsidR="00567E92">
        <w:t>ly large</w:t>
      </w:r>
      <w:r w:rsidR="00183F73" w:rsidRPr="000C2A6F">
        <w:t xml:space="preserve"> based on the </w:t>
      </w:r>
      <w:r w:rsidR="007B4789" w:rsidRPr="000C2A6F">
        <w:t xml:space="preserve">following </w:t>
      </w:r>
      <w:r w:rsidR="00183F73" w:rsidRPr="000C2A6F">
        <w:t>considerations</w:t>
      </w:r>
      <w:r w:rsidR="007B4789" w:rsidRPr="000C2A6F">
        <w:t>:</w:t>
      </w:r>
      <w:r w:rsidR="00183F73" w:rsidRPr="000C2A6F">
        <w:t xml:space="preserve"> </w:t>
      </w:r>
    </w:p>
    <w:p w14:paraId="2A7E4B4E" w14:textId="5100A56E" w:rsidR="00F7089A" w:rsidRPr="000C2A6F" w:rsidRDefault="005062B6" w:rsidP="00CE6854">
      <w:pPr>
        <w:pStyle w:val="ListParagraph"/>
        <w:numPr>
          <w:ilvl w:val="0"/>
          <w:numId w:val="4"/>
        </w:numPr>
        <w:spacing w:after="120"/>
        <w:jc w:val="both"/>
      </w:pPr>
      <w:r w:rsidRPr="000C2A6F">
        <w:t>For wearables, t</w:t>
      </w:r>
      <w:r w:rsidR="008A0553" w:rsidRPr="000C2A6F">
        <w:t xml:space="preserve">o achieve the targeted peak </w:t>
      </w:r>
      <w:r w:rsidR="00183F73" w:rsidRPr="000C2A6F">
        <w:t xml:space="preserve">device </w:t>
      </w:r>
      <w:r w:rsidR="008A0553" w:rsidRPr="000C2A6F">
        <w:t>data rate</w:t>
      </w:r>
      <w:r w:rsidR="00365E55" w:rsidRPr="000C2A6F">
        <w:t xml:space="preserve"> </w:t>
      </w:r>
      <w:r w:rsidR="00365E55" w:rsidRPr="000C2A6F">
        <w:fldChar w:fldCharType="begin"/>
      </w:r>
      <w:r w:rsidR="00365E55" w:rsidRPr="000C2A6F">
        <w:instrText xml:space="preserve"> REF _Ref39683522 \n \h </w:instrText>
      </w:r>
      <w:r w:rsidR="00401394" w:rsidRPr="000C2A6F">
        <w:instrText xml:space="preserve"> \* MERGEFORMAT </w:instrText>
      </w:r>
      <w:r w:rsidR="00365E55" w:rsidRPr="000C2A6F">
        <w:fldChar w:fldCharType="separate"/>
      </w:r>
      <w:r w:rsidR="00BB170C">
        <w:t>[6]</w:t>
      </w:r>
      <w:r w:rsidR="00365E55" w:rsidRPr="000C2A6F">
        <w:fldChar w:fldCharType="end"/>
      </w:r>
      <w:r w:rsidR="008A0553" w:rsidRPr="000C2A6F">
        <w:t xml:space="preserve"> of 150 Mbps in downlink</w:t>
      </w:r>
      <w:r w:rsidR="00002DC3" w:rsidRPr="000C2A6F">
        <w:t>,</w:t>
      </w:r>
      <w:r w:rsidR="008A0553" w:rsidRPr="000C2A6F">
        <w:t xml:space="preserve"> 20 MHz </w:t>
      </w:r>
      <w:r w:rsidR="00CE6854">
        <w:t xml:space="preserve">UE bandwidth </w:t>
      </w:r>
      <w:r w:rsidR="008A0553" w:rsidRPr="000C2A6F">
        <w:t xml:space="preserve">is </w:t>
      </w:r>
      <w:r w:rsidR="00B2582A">
        <w:t>sufficient</w:t>
      </w:r>
      <w:r w:rsidR="00CE6854">
        <w:t xml:space="preserve"> </w:t>
      </w:r>
      <w:r w:rsidR="00B2582A">
        <w:t>when</w:t>
      </w:r>
      <w:r w:rsidR="008A0553" w:rsidRPr="000C2A6F">
        <w:t xml:space="preserve"> assuming two layers and 64</w:t>
      </w:r>
      <w:r w:rsidR="00567E92">
        <w:t>-</w:t>
      </w:r>
      <w:r w:rsidR="008A0553" w:rsidRPr="000C2A6F">
        <w:t>QAM</w:t>
      </w:r>
      <w:r w:rsidR="00567E92">
        <w:t xml:space="preserve"> or 256-QAM</w:t>
      </w:r>
      <w:r w:rsidR="008A0553" w:rsidRPr="000C2A6F">
        <w:t xml:space="preserve"> modulation rate</w:t>
      </w:r>
      <w:r w:rsidR="002622DB" w:rsidRPr="000C2A6F">
        <w:t xml:space="preserve">. </w:t>
      </w:r>
      <w:r w:rsidR="00CE6854">
        <w:t xml:space="preserve">Meanwhile, 20 MHz is </w:t>
      </w:r>
      <w:r w:rsidR="00B2582A">
        <w:t xml:space="preserve">also </w:t>
      </w:r>
      <w:r w:rsidR="00CE6854">
        <w:t>sufficient to achieve the targeted application bit rate of 5-50 Mbps</w:t>
      </w:r>
      <w:r w:rsidR="00831B8E">
        <w:t xml:space="preserve"> in DL</w:t>
      </w:r>
      <w:r w:rsidR="00F7089A" w:rsidRPr="000C2A6F">
        <w:t xml:space="preserve"> </w:t>
      </w:r>
      <w:r w:rsidR="00CE6854">
        <w:t xml:space="preserve">even </w:t>
      </w:r>
      <w:r w:rsidR="00F7089A" w:rsidRPr="000C2A6F">
        <w:t xml:space="preserve">with </w:t>
      </w:r>
      <w:r w:rsidR="00CE6854">
        <w:t>a single</w:t>
      </w:r>
      <w:r w:rsidR="00F7089A" w:rsidRPr="000C2A6F">
        <w:t xml:space="preserve"> layer</w:t>
      </w:r>
      <w:r w:rsidR="00CE6854">
        <w:t xml:space="preserve"> and TDD operation</w:t>
      </w:r>
      <w:r w:rsidR="00257392">
        <w:t>,</w:t>
      </w:r>
      <w:r w:rsidR="00831B8E">
        <w:t xml:space="preserve"> in principle</w:t>
      </w:r>
      <w:r w:rsidR="00F7089A" w:rsidRPr="000C2A6F">
        <w:t>.</w:t>
      </w:r>
      <w:r w:rsidR="00831B8E">
        <w:t xml:space="preserve"> </w:t>
      </w:r>
    </w:p>
    <w:p w14:paraId="76FEDAD4" w14:textId="65E64E62" w:rsidR="00262214" w:rsidRPr="000C2A6F" w:rsidRDefault="00262214" w:rsidP="00262214">
      <w:pPr>
        <w:pStyle w:val="ListParagraph"/>
        <w:numPr>
          <w:ilvl w:val="0"/>
          <w:numId w:val="4"/>
        </w:numPr>
        <w:spacing w:after="120"/>
        <w:ind w:left="357" w:hanging="357"/>
        <w:jc w:val="both"/>
      </w:pPr>
      <w:r w:rsidRPr="000C2A6F">
        <w:t>The initial BWP is 20MHz wide</w:t>
      </w:r>
      <w:r w:rsidR="005127DE">
        <w:t xml:space="preserve"> or less</w:t>
      </w:r>
      <w:r w:rsidRPr="000C2A6F">
        <w:t xml:space="preserve"> in m</w:t>
      </w:r>
      <w:r w:rsidR="005127DE">
        <w:t>ost</w:t>
      </w:r>
      <w:r w:rsidRPr="000C2A6F">
        <w:t xml:space="preserve"> </w:t>
      </w:r>
      <w:r w:rsidR="005127DE">
        <w:t>existing</w:t>
      </w:r>
      <w:r w:rsidRPr="000C2A6F">
        <w:t xml:space="preserve"> deployments. </w:t>
      </w:r>
      <w:r w:rsidR="005127DE">
        <w:t xml:space="preserve">Maximum </w:t>
      </w:r>
      <w:r w:rsidR="00FC439E">
        <w:t>UE bandwidth</w:t>
      </w:r>
      <w:r w:rsidR="005127DE">
        <w:t xml:space="preserve"> of 20 MHz</w:t>
      </w:r>
      <w:r w:rsidR="00B2582A">
        <w:t xml:space="preserve"> is sufficient</w:t>
      </w:r>
      <w:r w:rsidR="00FC439E">
        <w:t xml:space="preserve"> </w:t>
      </w:r>
      <w:r w:rsidR="00B2582A">
        <w:t xml:space="preserve">to </w:t>
      </w:r>
      <w:r w:rsidRPr="000C2A6F">
        <w:t xml:space="preserve">align </w:t>
      </w:r>
      <w:r w:rsidR="00B2582A">
        <w:t>with this.</w:t>
      </w:r>
    </w:p>
    <w:p w14:paraId="2592608F" w14:textId="20D759C2" w:rsidR="00183F73" w:rsidRPr="000C2A6F" w:rsidRDefault="005127DE" w:rsidP="005127DE">
      <w:pPr>
        <w:pStyle w:val="ListParagraph"/>
        <w:numPr>
          <w:ilvl w:val="0"/>
          <w:numId w:val="4"/>
        </w:numPr>
        <w:spacing w:after="120"/>
        <w:jc w:val="both"/>
      </w:pPr>
      <w:r>
        <w:t xml:space="preserve">20 MHz is sufficient to fit </w:t>
      </w:r>
      <w:r w:rsidR="008A0553" w:rsidRPr="000C2A6F">
        <w:t xml:space="preserve">PDCCH </w:t>
      </w:r>
      <w:r w:rsidR="00A60CAF" w:rsidRPr="000C2A6F">
        <w:t>aggregation level</w:t>
      </w:r>
      <w:r w:rsidR="00257392">
        <w:t xml:space="preserve"> AL16</w:t>
      </w:r>
      <w:r w:rsidR="00183F73" w:rsidRPr="000C2A6F">
        <w:t>.</w:t>
      </w:r>
      <w:r>
        <w:t xml:space="preserve"> </w:t>
      </w:r>
      <w:r w:rsidR="00183F73" w:rsidRPr="000C2A6F">
        <w:t>Although</w:t>
      </w:r>
      <w:r w:rsidR="00F2702D" w:rsidRPr="000C2A6F">
        <w:t>,</w:t>
      </w:r>
      <w:r w:rsidR="00183F73" w:rsidRPr="000C2A6F">
        <w:t xml:space="preserve"> a higher i</w:t>
      </w:r>
      <w:r w:rsidR="00F2702D" w:rsidRPr="000C2A6F">
        <w:t>nitial bandwidth (e.g. 40 MHz) c</w:t>
      </w:r>
      <w:r w:rsidR="00183F73" w:rsidRPr="000C2A6F">
        <w:t xml:space="preserve">ould allow even higher aggregation levels, this would </w:t>
      </w:r>
      <w:r w:rsidR="00F2702D" w:rsidRPr="000C2A6F">
        <w:t xml:space="preserve">only </w:t>
      </w:r>
      <w:r w:rsidR="00183F73" w:rsidRPr="000C2A6F">
        <w:t>provide a</w:t>
      </w:r>
      <w:r w:rsidR="00F2702D" w:rsidRPr="000C2A6F">
        <w:t xml:space="preserve"> solution </w:t>
      </w:r>
      <w:r w:rsidR="00966F4B">
        <w:t>for</w:t>
      </w:r>
      <w:r w:rsidR="00F2702D" w:rsidRPr="000C2A6F">
        <w:t xml:space="preserve"> high-end RedCap devices.</w:t>
      </w:r>
      <w:r w:rsidR="00183F73" w:rsidRPr="000C2A6F">
        <w:t xml:space="preserve"> </w:t>
      </w:r>
      <w:r w:rsidR="00F2702D" w:rsidRPr="000C2A6F">
        <w:t>For low-end devices, higher aggregation levels would require extending t</w:t>
      </w:r>
      <w:r w:rsidR="00183F73" w:rsidRPr="000C2A6F">
        <w:t>he CORESET</w:t>
      </w:r>
      <w:r w:rsidR="00F2702D" w:rsidRPr="000C2A6F">
        <w:t xml:space="preserve"> in the time domain, which</w:t>
      </w:r>
      <w:r w:rsidR="00183F73" w:rsidRPr="000C2A6F">
        <w:t xml:space="preserve"> would </w:t>
      </w:r>
      <w:r w:rsidR="00F2702D" w:rsidRPr="000C2A6F">
        <w:t>also cater for</w:t>
      </w:r>
      <w:r w:rsidR="00FC439E">
        <w:t xml:space="preserve"> </w:t>
      </w:r>
      <w:r w:rsidR="00183F73" w:rsidRPr="000C2A6F">
        <w:t>BWP</w:t>
      </w:r>
      <w:r w:rsidR="00FC439E">
        <w:t>s</w:t>
      </w:r>
      <w:r w:rsidR="00183F73" w:rsidRPr="000C2A6F">
        <w:t xml:space="preserve"> with reduced </w:t>
      </w:r>
      <w:r w:rsidR="00F2702D" w:rsidRPr="000C2A6F">
        <w:t xml:space="preserve">bandwidth. </w:t>
      </w:r>
      <w:r w:rsidR="00183F73" w:rsidRPr="00785908">
        <w:rPr>
          <w:i/>
        </w:rPr>
        <w:t xml:space="preserve">By </w:t>
      </w:r>
      <w:r w:rsidR="00F2702D" w:rsidRPr="00785908">
        <w:rPr>
          <w:i/>
        </w:rPr>
        <w:t>favouring</w:t>
      </w:r>
      <w:r w:rsidR="00183F73" w:rsidRPr="00785908">
        <w:rPr>
          <w:i/>
        </w:rPr>
        <w:t xml:space="preserve"> a solution that may work for all RedCap devices</w:t>
      </w:r>
      <w:r w:rsidR="00FC439E" w:rsidRPr="00785908">
        <w:rPr>
          <w:i/>
        </w:rPr>
        <w:t xml:space="preserve"> and BWPs</w:t>
      </w:r>
      <w:r w:rsidR="00183F73" w:rsidRPr="00785908">
        <w:rPr>
          <w:i/>
        </w:rPr>
        <w:t>, both the risk of market fragmentation and the pot</w:t>
      </w:r>
      <w:r w:rsidR="00F2702D" w:rsidRPr="00785908">
        <w:rPr>
          <w:i/>
        </w:rPr>
        <w:t>ential standardization effort are</w:t>
      </w:r>
      <w:r w:rsidR="00183F73" w:rsidRPr="00785908">
        <w:rPr>
          <w:i/>
        </w:rPr>
        <w:t xml:space="preserve"> reduced.</w:t>
      </w:r>
    </w:p>
    <w:p w14:paraId="1E9163E9" w14:textId="3A1815A5" w:rsidR="00183F73" w:rsidRPr="000C2A6F" w:rsidRDefault="00183F73" w:rsidP="00183F73">
      <w:pPr>
        <w:pStyle w:val="ListParagraph"/>
        <w:numPr>
          <w:ilvl w:val="0"/>
          <w:numId w:val="4"/>
        </w:numPr>
        <w:spacing w:after="120"/>
        <w:ind w:left="357" w:hanging="357"/>
        <w:jc w:val="both"/>
      </w:pPr>
      <w:r w:rsidRPr="000C2A6F">
        <w:t xml:space="preserve">Maximum bandwidth of 20 MHz allows for frequency diversity </w:t>
      </w:r>
      <w:r w:rsidR="008F10A7" w:rsidRPr="000C2A6F">
        <w:t>and</w:t>
      </w:r>
      <w:r w:rsidRPr="000C2A6F">
        <w:t>/</w:t>
      </w:r>
      <w:r w:rsidR="008F10A7" w:rsidRPr="000C2A6F">
        <w:t>or</w:t>
      </w:r>
      <w:r w:rsidRPr="000C2A6F">
        <w:t xml:space="preserve"> frequency selective scheduling.</w:t>
      </w:r>
      <w:r w:rsidR="005127DE">
        <w:t xml:space="preserve"> The agreed use cases specify 300 ns delay spread for the </w:t>
      </w:r>
      <w:r w:rsidR="008B4087">
        <w:t xml:space="preserve">propagation </w:t>
      </w:r>
      <w:r w:rsidR="005127DE">
        <w:t>channel.</w:t>
      </w:r>
    </w:p>
    <w:p w14:paraId="193EF796" w14:textId="0E49B35A" w:rsidR="00183F73" w:rsidRPr="00257392" w:rsidRDefault="00262214" w:rsidP="00070A5B">
      <w:pPr>
        <w:pStyle w:val="ListParagraph"/>
        <w:numPr>
          <w:ilvl w:val="0"/>
          <w:numId w:val="4"/>
        </w:numPr>
        <w:spacing w:after="120"/>
        <w:ind w:left="357" w:hanging="357"/>
        <w:jc w:val="both"/>
      </w:pPr>
      <w:r w:rsidRPr="00401394">
        <w:t>The lower the bandwidth, the more constrained the scheduling.</w:t>
      </w:r>
      <w:r w:rsidR="00183F73">
        <w:t xml:space="preserve"> However, 20 MHz does not seem </w:t>
      </w:r>
      <w:r w:rsidR="00936911">
        <w:t xml:space="preserve">to be </w:t>
      </w:r>
      <w:r w:rsidR="00183F73">
        <w:t xml:space="preserve">too restrictive, considered that the </w:t>
      </w:r>
      <w:r w:rsidR="00183F73" w:rsidRPr="00401394">
        <w:t xml:space="preserve">operation bandwidth of NR </w:t>
      </w:r>
      <w:r w:rsidR="00183F73">
        <w:t>may vary</w:t>
      </w:r>
      <w:r w:rsidR="00183F73" w:rsidRPr="00401394">
        <w:t xml:space="preserve"> in the range of 5-50 MHz for SCS of 15 kHz, and 10-100 </w:t>
      </w:r>
      <w:r w:rsidR="00183F73" w:rsidRPr="00257392">
        <w:t>MHz when SCS is 30 or 60 kHz (</w:t>
      </w:r>
      <w:r w:rsidR="00183F73" w:rsidRPr="00D4220A">
        <w:fldChar w:fldCharType="begin"/>
      </w:r>
      <w:r w:rsidR="00183F73" w:rsidRPr="00257392">
        <w:instrText xml:space="preserve"> REF _Ref39683514 \n \h  \* MERGEFORMAT </w:instrText>
      </w:r>
      <w:r w:rsidR="00183F73" w:rsidRPr="00785908">
        <w:fldChar w:fldCharType="separate"/>
      </w:r>
      <w:r w:rsidR="00BB170C" w:rsidRPr="00257392">
        <w:t>[5]</w:t>
      </w:r>
      <w:r w:rsidR="00183F73" w:rsidRPr="00D4220A">
        <w:fldChar w:fldCharType="end"/>
      </w:r>
      <w:r w:rsidR="00183F73" w:rsidRPr="00257392">
        <w:t>, TS38.101, Table 5.3.5-1 Channel bandwidths for each NR band).</w:t>
      </w:r>
    </w:p>
    <w:p w14:paraId="379316BB" w14:textId="3BDA0788" w:rsidR="009925D7" w:rsidRPr="00785908" w:rsidRDefault="00112EBA" w:rsidP="00070A5B">
      <w:pPr>
        <w:pStyle w:val="ListParagraph"/>
        <w:numPr>
          <w:ilvl w:val="0"/>
          <w:numId w:val="4"/>
        </w:numPr>
        <w:spacing w:after="120"/>
        <w:ind w:left="357" w:hanging="357"/>
        <w:jc w:val="both"/>
      </w:pPr>
      <w:r w:rsidRPr="00785908">
        <w:t>UHD video surveillance may require up to 25 Mbps application level average bit-rate in the uplink, which could be difficult or impossible to meet by 20 MHz UE maximum bandwidth</w:t>
      </w:r>
      <w:r w:rsidR="00567E92" w:rsidRPr="00785908">
        <w:t xml:space="preserve"> and TDD</w:t>
      </w:r>
      <w:r w:rsidRPr="00785908">
        <w:t>. But this</w:t>
      </w:r>
      <w:r w:rsidR="00CE2B84" w:rsidRPr="00785908">
        <w:t xml:space="preserve"> high-end</w:t>
      </w:r>
      <w:r w:rsidRPr="00785908">
        <w:t xml:space="preserve"> requirement </w:t>
      </w:r>
      <w:r w:rsidR="00DF0B01" w:rsidRPr="00785908">
        <w:t>should only</w:t>
      </w:r>
      <w:r w:rsidRPr="00785908">
        <w:t xml:space="preserve"> apply for FDD or FR</w:t>
      </w:r>
      <w:r w:rsidR="00CE2B84" w:rsidRPr="00785908">
        <w:t>2</w:t>
      </w:r>
      <w:r w:rsidR="00567E92" w:rsidRPr="00785908">
        <w:t xml:space="preserve"> deployments</w:t>
      </w:r>
      <w:r w:rsidR="00DF0B01" w:rsidRPr="00785908">
        <w:t>,</w:t>
      </w:r>
      <w:r w:rsidRPr="00785908">
        <w:t xml:space="preserve"> and 64-QAM</w:t>
      </w:r>
      <w:r w:rsidR="00DF0B01" w:rsidRPr="00785908">
        <w:t xml:space="preserve"> used</w:t>
      </w:r>
      <w:r w:rsidRPr="00785908">
        <w:t xml:space="preserve"> in uplink. </w:t>
      </w:r>
      <w:r w:rsidR="00CE2B84" w:rsidRPr="00785908">
        <w:t xml:space="preserve">In theory, asymmetrical downlink vs. uplink UE bandwidth could also be </w:t>
      </w:r>
      <w:r w:rsidR="00D23E0D" w:rsidRPr="00785908">
        <w:t>adopted.</w:t>
      </w:r>
    </w:p>
    <w:p w14:paraId="6912A764" w14:textId="158E06BE" w:rsidR="00112EBA" w:rsidRPr="00785908" w:rsidRDefault="009925D7" w:rsidP="009925D7">
      <w:pPr>
        <w:pStyle w:val="ListParagraph"/>
        <w:numPr>
          <w:ilvl w:val="1"/>
          <w:numId w:val="4"/>
        </w:numPr>
        <w:jc w:val="both"/>
      </w:pPr>
      <w:r w:rsidRPr="00785908">
        <w:t>Note: At 2.6 GHz, the maximum sustained uplink throughput is approximately 20% (7:1:1 DL:SP:UL) of the peak data rate. By supporting 64-QAM this amounts to 17.4 Mbps.</w:t>
      </w:r>
    </w:p>
    <w:p w14:paraId="7DCED14A" w14:textId="13C0018D" w:rsidR="008F10A7" w:rsidRDefault="008F10A7" w:rsidP="008F10A7">
      <w:pPr>
        <w:spacing w:after="120"/>
        <w:jc w:val="both"/>
        <w:rPr>
          <w:b/>
          <w:i/>
        </w:rPr>
      </w:pPr>
      <w:r w:rsidRPr="00257392">
        <w:rPr>
          <w:b/>
          <w:i/>
        </w:rPr>
        <w:t>Observation</w:t>
      </w:r>
      <w:r w:rsidR="00B102A4" w:rsidRPr="00257392">
        <w:rPr>
          <w:b/>
          <w:i/>
        </w:rPr>
        <w:t xml:space="preserve"> 7</w:t>
      </w:r>
      <w:r w:rsidRPr="00257392">
        <w:rPr>
          <w:b/>
          <w:i/>
        </w:rPr>
        <w:t xml:space="preserve">: Coverage recovery solutions (e.g. </w:t>
      </w:r>
      <w:r w:rsidR="000C2A6F" w:rsidRPr="00257392">
        <w:rPr>
          <w:b/>
          <w:i/>
        </w:rPr>
        <w:t xml:space="preserve">targeting </w:t>
      </w:r>
      <w:r w:rsidRPr="00257392">
        <w:rPr>
          <w:b/>
          <w:i/>
        </w:rPr>
        <w:t xml:space="preserve">higher PDCCH aggregation levels) </w:t>
      </w:r>
      <w:r w:rsidR="000C2A6F" w:rsidRPr="00257392">
        <w:rPr>
          <w:b/>
          <w:i/>
        </w:rPr>
        <w:t xml:space="preserve">should favour solutions applicable for both </w:t>
      </w:r>
      <w:r w:rsidRPr="00257392">
        <w:rPr>
          <w:b/>
          <w:i/>
        </w:rPr>
        <w:t xml:space="preserve">low-end and high-end devices </w:t>
      </w:r>
      <w:r w:rsidR="000C2A6F" w:rsidRPr="00257392">
        <w:rPr>
          <w:b/>
          <w:i/>
        </w:rPr>
        <w:t xml:space="preserve">in order </w:t>
      </w:r>
      <w:r w:rsidRPr="00257392">
        <w:rPr>
          <w:b/>
          <w:i/>
        </w:rPr>
        <w:t>to minimize standardization effort and avoid market fragmentation. Therefore, 20 MHz maximum UE bandwidth should be assumed as the only option</w:t>
      </w:r>
      <w:r w:rsidR="00D23E0D" w:rsidRPr="00257392">
        <w:rPr>
          <w:b/>
          <w:i/>
        </w:rPr>
        <w:t xml:space="preserve"> in FR1, </w:t>
      </w:r>
      <w:r w:rsidR="00D23E0D" w:rsidRPr="00785908">
        <w:rPr>
          <w:b/>
          <w:i/>
        </w:rPr>
        <w:t>at least for downlink</w:t>
      </w:r>
      <w:r w:rsidRPr="00785908">
        <w:rPr>
          <w:b/>
          <w:i/>
        </w:rPr>
        <w:t>.</w:t>
      </w:r>
      <w:r w:rsidR="00966F4B">
        <w:rPr>
          <w:b/>
          <w:i/>
        </w:rPr>
        <w:t xml:space="preserve"> </w:t>
      </w:r>
    </w:p>
    <w:p w14:paraId="36F32122" w14:textId="69820D44" w:rsidR="00831B8E" w:rsidRDefault="00567E92" w:rsidP="008F10A7">
      <w:pPr>
        <w:spacing w:after="120"/>
        <w:jc w:val="both"/>
      </w:pPr>
      <w:r>
        <w:t>The</w:t>
      </w:r>
      <w:r w:rsidR="0025072E" w:rsidRPr="0025072E">
        <w:t xml:space="preserve"> complexity is reduced </w:t>
      </w:r>
      <w:r>
        <w:t xml:space="preserve">qualitatively as follows </w:t>
      </w:r>
      <w:r w:rsidR="0025072E" w:rsidRPr="0025072E">
        <w:t>when the maximum UE bandwidth i</w:t>
      </w:r>
      <w:r w:rsidR="0025072E">
        <w:t>s reduced from 100MHz to 20 MHz:</w:t>
      </w:r>
    </w:p>
    <w:p w14:paraId="70A017C0" w14:textId="0FD45007" w:rsidR="0025072E" w:rsidRDefault="00831B8E" w:rsidP="00831B8E">
      <w:pPr>
        <w:pStyle w:val="ListParagraph"/>
        <w:numPr>
          <w:ilvl w:val="0"/>
          <w:numId w:val="17"/>
        </w:numPr>
        <w:spacing w:after="120"/>
        <w:jc w:val="both"/>
      </w:pPr>
      <w:r>
        <w:t xml:space="preserve">The complexity of FFT/IFFT </w:t>
      </w:r>
      <w:r w:rsidR="00C60C07">
        <w:t>is reduced faster than linearly in proportion to the bandwidth, due to the log2(</w:t>
      </w:r>
      <w:r w:rsidR="00C60C07">
        <w:rPr>
          <w:i/>
        </w:rPr>
        <w:t>N</w:t>
      </w:r>
      <w:r w:rsidR="00C60C07">
        <w:t xml:space="preserve">) computation stages.    </w:t>
      </w:r>
    </w:p>
    <w:p w14:paraId="7E52B58D" w14:textId="749135E6" w:rsidR="00831B8E" w:rsidRDefault="0025072E" w:rsidP="00831B8E">
      <w:pPr>
        <w:pStyle w:val="ListParagraph"/>
        <w:numPr>
          <w:ilvl w:val="0"/>
          <w:numId w:val="17"/>
        </w:numPr>
        <w:spacing w:after="120"/>
        <w:jc w:val="both"/>
      </w:pPr>
      <w:r>
        <w:t xml:space="preserve">The complexity of frontend </w:t>
      </w:r>
      <w:r w:rsidR="00831B8E">
        <w:t>buffering</w:t>
      </w:r>
      <w:r>
        <w:t xml:space="preserve"> and</w:t>
      </w:r>
      <w:r w:rsidR="001D5760">
        <w:t xml:space="preserve"> channel estimation complexity </w:t>
      </w:r>
      <w:r w:rsidR="00831B8E">
        <w:t xml:space="preserve">scales </w:t>
      </w:r>
      <w:r w:rsidR="001D5760">
        <w:t>quasi-</w:t>
      </w:r>
      <w:r w:rsidR="00831B8E">
        <w:t>linearly with bandwidth.</w:t>
      </w:r>
      <w:r w:rsidR="001D5760">
        <w:t xml:space="preserve"> </w:t>
      </w:r>
      <w:r w:rsidR="00257392">
        <w:t xml:space="preserve">The same may be assumed about </w:t>
      </w:r>
      <w:r w:rsidR="001D5760">
        <w:t xml:space="preserve">ADC/DAC </w:t>
      </w:r>
      <w:r w:rsidR="00257392">
        <w:t>more or less</w:t>
      </w:r>
      <w:r>
        <w:t xml:space="preserve">. </w:t>
      </w:r>
    </w:p>
    <w:p w14:paraId="7F41909F" w14:textId="1D25857D" w:rsidR="00831B8E" w:rsidRDefault="001D5760" w:rsidP="00831B8E">
      <w:pPr>
        <w:pStyle w:val="ListParagraph"/>
        <w:numPr>
          <w:ilvl w:val="0"/>
          <w:numId w:val="17"/>
        </w:numPr>
        <w:spacing w:after="120"/>
        <w:jc w:val="both"/>
      </w:pPr>
      <w:r>
        <w:t>T</w:t>
      </w:r>
      <w:r w:rsidR="00831B8E">
        <w:t xml:space="preserve">he complexity of several baseband processing blocks (such as e.g. decoding, HARQ buffer, uplink processing) depends on the peak device data rate, and are thus </w:t>
      </w:r>
      <w:r w:rsidR="00831B8E" w:rsidRPr="00FC4703">
        <w:rPr>
          <w:i/>
        </w:rPr>
        <w:t>indirectly</w:t>
      </w:r>
      <w:r w:rsidR="00257392">
        <w:t>,</w:t>
      </w:r>
      <w:r>
        <w:t xml:space="preserve"> linearly </w:t>
      </w:r>
      <w:r w:rsidR="00831B8E">
        <w:t>depend on the maximum UE bandwidth.</w:t>
      </w:r>
      <w:r w:rsidR="0066527E">
        <w:t xml:space="preserve"> Note that this was not the case in LTE TR 36.888 where the peak device data rate was restricted by the maximum TB size specified for Cat-1</w:t>
      </w:r>
      <w:r w:rsidR="00257392">
        <w:t xml:space="preserve"> LTE</w:t>
      </w:r>
      <w:r w:rsidR="0066527E">
        <w:t xml:space="preserve">, used as reference. </w:t>
      </w:r>
    </w:p>
    <w:p w14:paraId="7CC76F52" w14:textId="0A069F65" w:rsidR="00966B88" w:rsidRDefault="00966B88" w:rsidP="00831B8E">
      <w:pPr>
        <w:pStyle w:val="ListParagraph"/>
        <w:numPr>
          <w:ilvl w:val="0"/>
          <w:numId w:val="17"/>
        </w:numPr>
        <w:spacing w:after="120"/>
        <w:jc w:val="both"/>
      </w:pPr>
      <w:r>
        <w:t>SS/PBCH and PDCCH processing is not impacted by the bandwidth reduction.</w:t>
      </w:r>
    </w:p>
    <w:p w14:paraId="7BC3579F" w14:textId="20CE6C68" w:rsidR="00831B8E" w:rsidRDefault="00831B8E" w:rsidP="00831B8E">
      <w:pPr>
        <w:pStyle w:val="ListParagraph"/>
        <w:numPr>
          <w:ilvl w:val="0"/>
          <w:numId w:val="17"/>
        </w:numPr>
        <w:spacing w:after="120"/>
        <w:jc w:val="both"/>
      </w:pPr>
      <w:r>
        <w:lastRenderedPageBreak/>
        <w:t>In the RF path the most likely impact on complexity is through the PA.</w:t>
      </w:r>
    </w:p>
    <w:p w14:paraId="065AFB37" w14:textId="6CCA7796" w:rsidR="00F76A73" w:rsidRDefault="00F76A73" w:rsidP="00A73B8D">
      <w:pPr>
        <w:spacing w:after="120"/>
        <w:jc w:val="both"/>
      </w:pPr>
      <w:r w:rsidRPr="00F14938">
        <w:rPr>
          <w:b/>
          <w:u w:val="single"/>
        </w:rPr>
        <w:t>For FR2,</w:t>
      </w:r>
      <w:r>
        <w:t xml:space="preserve"> the option of 100 MHz is preferred due to the worst case bandwidth of SS/PBCH block. If necessary for complexity reduction, the decoupling of device peak data rate and maximum UE bandwidth should be supported for RedCap UEs.</w:t>
      </w:r>
      <w:r w:rsidR="001168DA">
        <w:t xml:space="preserve"> It should </w:t>
      </w:r>
      <w:r w:rsidR="001168DA" w:rsidRPr="001168DA">
        <w:t xml:space="preserve">be studied if limiting explicitly the peak device data rate is </w:t>
      </w:r>
      <w:r w:rsidR="001168DA">
        <w:t>necessary</w:t>
      </w:r>
      <w:r w:rsidR="001168DA" w:rsidRPr="001168DA">
        <w:t xml:space="preserve"> to select the best trade-off for FR2 maximum UE bandwidth.</w:t>
      </w:r>
      <w:r w:rsidR="00E85D95">
        <w:t xml:space="preserve"> </w:t>
      </w:r>
    </w:p>
    <w:p w14:paraId="03005F84" w14:textId="009B376E" w:rsidR="00F76A73" w:rsidRPr="00F76A73" w:rsidRDefault="00F76A73" w:rsidP="00A73B8D">
      <w:pPr>
        <w:spacing w:after="120"/>
        <w:jc w:val="both"/>
        <w:rPr>
          <w:b/>
          <w:i/>
          <w:u w:val="single"/>
        </w:rPr>
      </w:pPr>
      <w:r w:rsidRPr="00F76A73">
        <w:rPr>
          <w:b/>
          <w:i/>
        </w:rPr>
        <w:t>Proposal</w:t>
      </w:r>
      <w:r w:rsidR="00B102A4">
        <w:rPr>
          <w:b/>
          <w:i/>
        </w:rPr>
        <w:t xml:space="preserve"> 1</w:t>
      </w:r>
      <w:r w:rsidRPr="00F76A73">
        <w:rPr>
          <w:b/>
          <w:i/>
        </w:rPr>
        <w:t xml:space="preserve">: </w:t>
      </w:r>
      <w:r>
        <w:rPr>
          <w:b/>
          <w:i/>
        </w:rPr>
        <w:t>Study</w:t>
      </w:r>
      <w:r w:rsidR="00C97FA2">
        <w:rPr>
          <w:b/>
          <w:i/>
        </w:rPr>
        <w:t xml:space="preserve"> the</w:t>
      </w:r>
      <w:r>
        <w:rPr>
          <w:b/>
          <w:i/>
        </w:rPr>
        <w:t xml:space="preserve"> need </w:t>
      </w:r>
      <w:r w:rsidR="00E85D95">
        <w:rPr>
          <w:b/>
          <w:i/>
        </w:rPr>
        <w:t>for explicitly</w:t>
      </w:r>
      <w:r w:rsidR="001168DA" w:rsidRPr="001168DA">
        <w:rPr>
          <w:b/>
          <w:i/>
        </w:rPr>
        <w:t xml:space="preserve"> </w:t>
      </w:r>
      <w:r w:rsidR="001168DA">
        <w:rPr>
          <w:b/>
          <w:i/>
        </w:rPr>
        <w:t>limiting</w:t>
      </w:r>
      <w:r w:rsidR="00E85D95">
        <w:rPr>
          <w:b/>
          <w:i/>
        </w:rPr>
        <w:t xml:space="preserve"> the</w:t>
      </w:r>
      <w:r>
        <w:rPr>
          <w:b/>
          <w:i/>
        </w:rPr>
        <w:t xml:space="preserve"> peak device data rate</w:t>
      </w:r>
      <w:r w:rsidR="00257392">
        <w:rPr>
          <w:b/>
          <w:i/>
        </w:rPr>
        <w:t>, at least in FR2</w:t>
      </w:r>
      <w:r>
        <w:rPr>
          <w:b/>
          <w:i/>
        </w:rPr>
        <w:t xml:space="preserve">. </w:t>
      </w:r>
      <w:r w:rsidRPr="00F76A73">
        <w:rPr>
          <w:b/>
          <w:i/>
          <w:u w:val="single"/>
        </w:rPr>
        <w:t xml:space="preserve"> </w:t>
      </w:r>
    </w:p>
    <w:p w14:paraId="0A977D0A" w14:textId="437EC129" w:rsidR="008C1C68" w:rsidRPr="00401394" w:rsidRDefault="00306B1D" w:rsidP="001F0720">
      <w:pPr>
        <w:pStyle w:val="Heading1"/>
        <w:ind w:left="431" w:hanging="431"/>
      </w:pPr>
      <w:r w:rsidRPr="00401394">
        <w:t xml:space="preserve">Reduced </w:t>
      </w:r>
      <w:r w:rsidR="0094485A" w:rsidRPr="00401394">
        <w:t>number of UE RX antennae</w:t>
      </w:r>
      <w:r w:rsidRPr="00401394">
        <w:t xml:space="preserve"> </w:t>
      </w:r>
    </w:p>
    <w:tbl>
      <w:tblPr>
        <w:tblStyle w:val="TableGrid"/>
        <w:tblW w:w="0" w:type="auto"/>
        <w:tblLook w:val="04A0" w:firstRow="1" w:lastRow="0" w:firstColumn="1" w:lastColumn="0" w:noHBand="0" w:noVBand="1"/>
      </w:tblPr>
      <w:tblGrid>
        <w:gridCol w:w="9631"/>
      </w:tblGrid>
      <w:tr w:rsidR="007C75E1" w14:paraId="3BD2A354" w14:textId="77777777" w:rsidTr="007C75E1">
        <w:tc>
          <w:tcPr>
            <w:tcW w:w="9631" w:type="dxa"/>
          </w:tcPr>
          <w:p w14:paraId="1AD0A87B" w14:textId="77777777" w:rsidR="007C75E1" w:rsidRPr="00396436" w:rsidRDefault="007C75E1" w:rsidP="007C75E1">
            <w:pPr>
              <w:rPr>
                <w:highlight w:val="green"/>
                <w:lang w:eastAsia="x-none"/>
              </w:rPr>
            </w:pPr>
            <w:r w:rsidRPr="00396436">
              <w:rPr>
                <w:highlight w:val="green"/>
                <w:lang w:eastAsia="x-none"/>
              </w:rPr>
              <w:t>Agreements:</w:t>
            </w:r>
          </w:p>
          <w:p w14:paraId="093B56B0" w14:textId="77777777" w:rsidR="007C75E1" w:rsidRPr="00396436" w:rsidRDefault="007C75E1" w:rsidP="007C75E1">
            <w:pPr>
              <w:numPr>
                <w:ilvl w:val="0"/>
                <w:numId w:val="11"/>
              </w:numPr>
              <w:spacing w:after="0"/>
            </w:pPr>
            <w:r w:rsidRPr="00396436">
              <w:t xml:space="preserve">For FR1, study two antenna configurations for RedCap UEs, namely </w:t>
            </w:r>
            <w:r w:rsidRPr="00625604">
              <w:rPr>
                <w:highlight w:val="yellow"/>
              </w:rPr>
              <w:t>1Rx/1Tx and 2Rx/1Tx</w:t>
            </w:r>
            <w:r w:rsidRPr="00396436">
              <w:t>.</w:t>
            </w:r>
          </w:p>
          <w:p w14:paraId="42687162" w14:textId="3EB45F72" w:rsidR="007C75E1" w:rsidRDefault="007C75E1" w:rsidP="007C75E1">
            <w:pPr>
              <w:numPr>
                <w:ilvl w:val="0"/>
                <w:numId w:val="11"/>
              </w:numPr>
              <w:spacing w:after="0"/>
            </w:pPr>
            <w:r w:rsidRPr="00396436">
              <w:t xml:space="preserve">For FR2, study two antenna configurations for RedCap UEs, namely </w:t>
            </w:r>
            <w:r w:rsidRPr="00625604">
              <w:rPr>
                <w:highlight w:val="yellow"/>
              </w:rPr>
              <w:t>1Rx/1Tx and 2Rx/1Tx</w:t>
            </w:r>
            <w:r w:rsidRPr="00396436">
              <w:t>.</w:t>
            </w:r>
          </w:p>
        </w:tc>
      </w:tr>
    </w:tbl>
    <w:p w14:paraId="28BE5EA0" w14:textId="77777777" w:rsidR="007C75E1" w:rsidRDefault="007C75E1" w:rsidP="008A0553">
      <w:pPr>
        <w:jc w:val="both"/>
      </w:pPr>
    </w:p>
    <w:p w14:paraId="55BB0217" w14:textId="70C516EF" w:rsidR="00913AFA" w:rsidRPr="00913AFA" w:rsidRDefault="00913AFA" w:rsidP="008A0553">
      <w:pPr>
        <w:jc w:val="both"/>
      </w:pPr>
      <w:r>
        <w:t>Antenna reduction is mainly required in FR1 by form factor of w</w:t>
      </w:r>
      <w:r w:rsidR="008A0553" w:rsidRPr="00401394">
        <w:t>earable</w:t>
      </w:r>
      <w:r>
        <w:t xml:space="preserve"> applications. </w:t>
      </w:r>
      <w:r w:rsidRPr="00913AFA">
        <w:t xml:space="preserve">The main concern in reducing the number of antennae is the loss in receive diversity and the adverse effect on efficiency. </w:t>
      </w:r>
    </w:p>
    <w:p w14:paraId="5918A4C4" w14:textId="00265A3D" w:rsidR="00C67175" w:rsidRPr="00913AFA" w:rsidRDefault="00687E08" w:rsidP="008A0553">
      <w:pPr>
        <w:jc w:val="both"/>
      </w:pPr>
      <w:r w:rsidRPr="00913AFA">
        <w:t xml:space="preserve">Above 2496 MHz </w:t>
      </w:r>
      <w:r w:rsidR="00FB02D5" w:rsidRPr="00913AFA">
        <w:t>(i.e. for</w:t>
      </w:r>
      <w:r w:rsidR="00AF2E2D" w:rsidRPr="00913AFA">
        <w:t xml:space="preserve"> wavelengths below 12 cm, </w:t>
      </w:r>
      <w:r w:rsidR="00FC4703">
        <w:t>such as</w:t>
      </w:r>
      <w:r w:rsidR="00AF2E2D" w:rsidRPr="00913AFA">
        <w:t xml:space="preserve"> for</w:t>
      </w:r>
      <w:r w:rsidR="00FB02D5" w:rsidRPr="00913AFA">
        <w:t xml:space="preserve"> </w:t>
      </w:r>
      <w:r w:rsidR="00555F29" w:rsidRPr="00913AFA">
        <w:t>channel</w:t>
      </w:r>
      <w:r w:rsidR="00FB02D5" w:rsidRPr="00913AFA">
        <w:t xml:space="preserve">s n7, n38, n41, n77, n78, n79) </w:t>
      </w:r>
      <w:r w:rsidRPr="00913AFA">
        <w:t>the stand</w:t>
      </w:r>
      <w:r w:rsidR="00C67175" w:rsidRPr="00913AFA">
        <w:t xml:space="preserve">ard mandates 4 UE Rx antennae. Below 2496 MHz the </w:t>
      </w:r>
      <w:r w:rsidR="00253AA7" w:rsidRPr="00913AFA">
        <w:t>requirement is only</w:t>
      </w:r>
      <w:r w:rsidR="00C67175" w:rsidRPr="00913AFA">
        <w:t xml:space="preserve"> </w:t>
      </w:r>
      <w:r w:rsidR="00253AA7" w:rsidRPr="00913AFA">
        <w:t>2</w:t>
      </w:r>
      <w:r w:rsidR="00C67175" w:rsidRPr="00913AFA">
        <w:t xml:space="preserve"> UE Rx antennae</w:t>
      </w:r>
      <w:r w:rsidR="00905F8A" w:rsidRPr="00913AFA">
        <w:t xml:space="preserve">, </w:t>
      </w:r>
      <w:r w:rsidR="00C67175" w:rsidRPr="00913AFA">
        <w:t>since a</w:t>
      </w:r>
      <w:r w:rsidRPr="00913AFA">
        <w:t xml:space="preserve">t longer wavelength </w:t>
      </w:r>
      <w:r w:rsidR="00253AA7" w:rsidRPr="00913AFA">
        <w:t xml:space="preserve">designing </w:t>
      </w:r>
      <w:r w:rsidR="00FC4703">
        <w:t>uncorrelated</w:t>
      </w:r>
      <w:r w:rsidRPr="00913AFA">
        <w:t xml:space="preserve"> antennae </w:t>
      </w:r>
      <w:r w:rsidR="004F3F18" w:rsidRPr="00913AFA">
        <w:t>is more constrained for the same</w:t>
      </w:r>
      <w:r w:rsidRPr="00913AFA">
        <w:t xml:space="preserve"> form factor </w:t>
      </w:r>
      <w:r w:rsidR="008B633F" w:rsidRPr="00913AFA">
        <w:t>whereas</w:t>
      </w:r>
      <w:r w:rsidRPr="00913AFA">
        <w:t xml:space="preserve"> the better </w:t>
      </w:r>
      <w:r w:rsidR="008B633F" w:rsidRPr="00913AFA">
        <w:t xml:space="preserve">signal </w:t>
      </w:r>
      <w:r w:rsidRPr="00913AFA">
        <w:t>penet</w:t>
      </w:r>
      <w:r w:rsidR="00C67175" w:rsidRPr="00913AFA">
        <w:t xml:space="preserve">ration relaxes the </w:t>
      </w:r>
      <w:r w:rsidR="00253AA7" w:rsidRPr="00913AFA">
        <w:t>receiver</w:t>
      </w:r>
      <w:r w:rsidR="00920310" w:rsidRPr="00913AFA">
        <w:t xml:space="preserve"> </w:t>
      </w:r>
      <w:r w:rsidR="00A227A4" w:rsidRPr="00913AFA">
        <w:t>sensitivity</w:t>
      </w:r>
      <w:r w:rsidR="00C67175" w:rsidRPr="00913AFA">
        <w:t xml:space="preserve"> requirements.</w:t>
      </w:r>
      <w:r w:rsidRPr="00913AFA">
        <w:t xml:space="preserve"> </w:t>
      </w:r>
      <w:r w:rsidR="004F3F18" w:rsidRPr="00913AFA">
        <w:t>For a proportional relaxation of the requirements</w:t>
      </w:r>
      <w:r w:rsidR="00253AA7" w:rsidRPr="00913AFA">
        <w:t>, i</w:t>
      </w:r>
      <w:r w:rsidR="00C67175" w:rsidRPr="00913AFA">
        <w:t xml:space="preserve">t seems a reasonable compromise to </w:t>
      </w:r>
      <w:r w:rsidR="00D56760" w:rsidRPr="00913AFA">
        <w:t>consider</w:t>
      </w:r>
      <w:r w:rsidR="00C67175" w:rsidRPr="00913AFA">
        <w:t xml:space="preserve"> the following reduction of </w:t>
      </w:r>
      <w:r w:rsidR="00920310" w:rsidRPr="00913AFA">
        <w:t xml:space="preserve">the number of </w:t>
      </w:r>
      <w:r w:rsidR="00C67175" w:rsidRPr="00913AFA">
        <w:t>antennae</w:t>
      </w:r>
      <w:r w:rsidR="00D56760" w:rsidRPr="00913AFA">
        <w:t xml:space="preserve"> in FR1</w:t>
      </w:r>
      <w:r w:rsidR="004F3F18" w:rsidRPr="00913AFA">
        <w:t xml:space="preserve"> for wearables</w:t>
      </w:r>
      <w:r w:rsidR="00C67175" w:rsidRPr="00913AFA">
        <w:t>:</w:t>
      </w:r>
    </w:p>
    <w:p w14:paraId="19C64642" w14:textId="36D8D198" w:rsidR="00D56760" w:rsidRPr="00913AFA" w:rsidRDefault="00D56760" w:rsidP="00A943AF">
      <w:pPr>
        <w:pStyle w:val="ListParagraph"/>
        <w:numPr>
          <w:ilvl w:val="0"/>
          <w:numId w:val="6"/>
        </w:numPr>
        <w:jc w:val="both"/>
      </w:pPr>
      <w:r w:rsidRPr="00913AFA">
        <w:t>Above 2496 MHz</w:t>
      </w:r>
      <w:r w:rsidR="00F14938">
        <w:t xml:space="preserve"> in FR1</w:t>
      </w:r>
      <w:r w:rsidRPr="00913AFA">
        <w:t>: from 4 Rx to 2 Rx antennae</w:t>
      </w:r>
    </w:p>
    <w:p w14:paraId="66822046" w14:textId="2222B101" w:rsidR="00D56760" w:rsidRPr="00913AFA" w:rsidRDefault="004E3B18" w:rsidP="00A943AF">
      <w:pPr>
        <w:pStyle w:val="ListParagraph"/>
        <w:numPr>
          <w:ilvl w:val="0"/>
          <w:numId w:val="6"/>
        </w:numPr>
        <w:jc w:val="both"/>
      </w:pPr>
      <w:r w:rsidRPr="00913AFA">
        <w:t>Below 2496 MHz: from 2 Rx to 1 Rx antenna</w:t>
      </w:r>
    </w:p>
    <w:p w14:paraId="44BDB0D2" w14:textId="7F856534" w:rsidR="004F3F18" w:rsidRPr="00913AFA" w:rsidRDefault="004F3F18" w:rsidP="004F3F18">
      <w:pPr>
        <w:jc w:val="both"/>
      </w:pPr>
      <w:r w:rsidRPr="00913AFA">
        <w:t xml:space="preserve">However, further relaxation (from 4Rx to 1 Rx) should not be ruled out either in the region between 2.5 </w:t>
      </w:r>
      <w:r w:rsidR="00AF2E2D" w:rsidRPr="00913AFA">
        <w:t>–</w:t>
      </w:r>
      <w:r w:rsidRPr="00913AFA">
        <w:t xml:space="preserve"> 6</w:t>
      </w:r>
      <w:r w:rsidR="00AF2E2D" w:rsidRPr="00913AFA">
        <w:t xml:space="preserve"> </w:t>
      </w:r>
      <w:r w:rsidRPr="00913AFA">
        <w:t xml:space="preserve">GHz. The expected gains from 1 Rx to 2Rx should be handled with </w:t>
      </w:r>
      <w:r w:rsidR="00913AFA" w:rsidRPr="00913AFA">
        <w:t>r</w:t>
      </w:r>
      <w:r w:rsidR="00A20072">
        <w:t>eservation</w:t>
      </w:r>
      <w:r w:rsidRPr="00913AFA">
        <w:t xml:space="preserve"> due to the severe form factor limitations</w:t>
      </w:r>
      <w:r w:rsidR="00913AFA" w:rsidRPr="00913AFA">
        <w:t xml:space="preserve"> </w:t>
      </w:r>
      <w:r w:rsidR="00A20072">
        <w:t xml:space="preserve">potentially </w:t>
      </w:r>
      <w:r w:rsidR="00147EDF">
        <w:t>resulting in</w:t>
      </w:r>
      <w:r w:rsidR="00913AFA" w:rsidRPr="00913AFA">
        <w:t xml:space="preserve"> correlation or reduced antenna gains</w:t>
      </w:r>
      <w:r w:rsidRPr="00913AFA">
        <w:t xml:space="preserve">. </w:t>
      </w:r>
    </w:p>
    <w:p w14:paraId="11844059" w14:textId="2D8F8A64" w:rsidR="00115389" w:rsidRPr="00C727A7" w:rsidRDefault="002A7053" w:rsidP="00115389">
      <w:pPr>
        <w:spacing w:after="60"/>
        <w:jc w:val="both"/>
        <w:rPr>
          <w:b/>
          <w:i/>
        </w:rPr>
      </w:pPr>
      <w:r w:rsidRPr="00C727A7">
        <w:rPr>
          <w:b/>
          <w:i/>
        </w:rPr>
        <w:t xml:space="preserve">Proposal </w:t>
      </w:r>
      <w:r w:rsidR="003B614E" w:rsidRPr="00C727A7">
        <w:rPr>
          <w:b/>
          <w:i/>
        </w:rPr>
        <w:t>2</w:t>
      </w:r>
      <w:r w:rsidRPr="00C727A7">
        <w:rPr>
          <w:b/>
          <w:i/>
        </w:rPr>
        <w:t xml:space="preserve">: Support RedCap UE’s with 2 Rx antennae in FR1 channels above 2495 MHz (relaxation from 4 antennae requirement) and with 1 Rx antenna in channels below 2495 MHz (relaxation from 2 antennae requirement). </w:t>
      </w:r>
    </w:p>
    <w:p w14:paraId="1096F1C4" w14:textId="01BF658A" w:rsidR="002A7053" w:rsidRPr="00C727A7" w:rsidRDefault="002A7053" w:rsidP="00115389">
      <w:pPr>
        <w:pStyle w:val="ListParagraph"/>
        <w:numPr>
          <w:ilvl w:val="0"/>
          <w:numId w:val="8"/>
        </w:numPr>
        <w:jc w:val="both"/>
        <w:rPr>
          <w:b/>
          <w:i/>
        </w:rPr>
      </w:pPr>
      <w:r w:rsidRPr="00C727A7">
        <w:rPr>
          <w:b/>
          <w:i/>
        </w:rPr>
        <w:t xml:space="preserve">FFS: </w:t>
      </w:r>
      <w:r w:rsidR="00E12B7D" w:rsidRPr="00C727A7">
        <w:rPr>
          <w:b/>
          <w:i/>
        </w:rPr>
        <w:t xml:space="preserve">whether to </w:t>
      </w:r>
      <w:r w:rsidRPr="00C727A7">
        <w:rPr>
          <w:b/>
          <w:i/>
        </w:rPr>
        <w:t>support RedCap UE’s with 1 Rx antennae in FR1 channels above 2495 MHz.</w:t>
      </w:r>
    </w:p>
    <w:p w14:paraId="526FDA10" w14:textId="38CCCC5A" w:rsidR="00E12B7D" w:rsidRPr="00C727A7" w:rsidRDefault="00E12B7D" w:rsidP="008A0553">
      <w:pPr>
        <w:jc w:val="both"/>
      </w:pPr>
      <w:r w:rsidRPr="00C727A7">
        <w:t xml:space="preserve">Reducing </w:t>
      </w:r>
      <w:r w:rsidR="00C727A7" w:rsidRPr="00C727A7">
        <w:t>the number of receive chains achieves the following savings in complexity:</w:t>
      </w:r>
    </w:p>
    <w:p w14:paraId="6307CA43" w14:textId="6112C814" w:rsidR="00E12B7D" w:rsidRPr="00C727A7" w:rsidRDefault="00E12B7D" w:rsidP="00E12B7D">
      <w:pPr>
        <w:pStyle w:val="ListParagraph"/>
        <w:numPr>
          <w:ilvl w:val="0"/>
          <w:numId w:val="18"/>
        </w:numPr>
        <w:jc w:val="both"/>
      </w:pPr>
      <w:r w:rsidRPr="00C727A7">
        <w:t>Transmit RF path, duplexer, frequency synthesizer, DAC</w:t>
      </w:r>
      <w:r w:rsidR="004975B1" w:rsidRPr="00C727A7">
        <w:t>,</w:t>
      </w:r>
      <w:r w:rsidRPr="00C727A7">
        <w:t xml:space="preserve"> uplink baseband</w:t>
      </w:r>
      <w:r w:rsidR="004975B1" w:rsidRPr="00C727A7">
        <w:t>, initial cell search and control channel decoding</w:t>
      </w:r>
      <w:r w:rsidRPr="00C727A7">
        <w:t xml:space="preserve"> are </w:t>
      </w:r>
      <w:r w:rsidRPr="00785908">
        <w:rPr>
          <w:i/>
        </w:rPr>
        <w:t>unaffected</w:t>
      </w:r>
      <w:r w:rsidRPr="00C727A7">
        <w:t>.</w:t>
      </w:r>
    </w:p>
    <w:p w14:paraId="2DF83B9C" w14:textId="50FAAB48" w:rsidR="00E12B7D" w:rsidRDefault="004975B1" w:rsidP="00E12B7D">
      <w:pPr>
        <w:pStyle w:val="ListParagraph"/>
        <w:numPr>
          <w:ilvl w:val="0"/>
          <w:numId w:val="18"/>
        </w:numPr>
        <w:jc w:val="both"/>
      </w:pPr>
      <w:r w:rsidRPr="00C727A7">
        <w:t xml:space="preserve">Complexity is reduced </w:t>
      </w:r>
      <w:r w:rsidR="00E12B7D" w:rsidRPr="00C727A7">
        <w:t>in quasi-linear proportion</w:t>
      </w:r>
      <w:r>
        <w:t xml:space="preserve"> to the number of receiver chains in the receiver RF path.</w:t>
      </w:r>
    </w:p>
    <w:p w14:paraId="5490756E" w14:textId="28928946" w:rsidR="00E12B7D" w:rsidRDefault="00E12B7D" w:rsidP="00E12B7D">
      <w:pPr>
        <w:pStyle w:val="ListParagraph"/>
        <w:numPr>
          <w:ilvl w:val="0"/>
          <w:numId w:val="18"/>
        </w:numPr>
        <w:jc w:val="both"/>
      </w:pPr>
      <w:r>
        <w:t xml:space="preserve">ADC, FFT and related buffering, channel estimation are reduced in linear proportion, and so is the decoding as a result of </w:t>
      </w:r>
      <w:r w:rsidR="004975B1">
        <w:t xml:space="preserve">the </w:t>
      </w:r>
      <w:r>
        <w:t>reduced number of layers, hence reduced peak data rate.</w:t>
      </w:r>
    </w:p>
    <w:p w14:paraId="1002E63F" w14:textId="1AFBF276" w:rsidR="00E12B7D" w:rsidRPr="00257392" w:rsidRDefault="00E12B7D" w:rsidP="00E12B7D">
      <w:pPr>
        <w:pStyle w:val="ListParagraph"/>
        <w:numPr>
          <w:ilvl w:val="1"/>
          <w:numId w:val="18"/>
        </w:numPr>
        <w:jc w:val="both"/>
      </w:pPr>
      <w:r w:rsidRPr="00785908">
        <w:rPr>
          <w:lang w:eastAsia="ja-JP"/>
        </w:rPr>
        <w:t xml:space="preserve">Note: The reference NR UE has 4 layers in FR1 TDD and 2 layers in FDD and FR2 according to </w:t>
      </w:r>
      <w:r w:rsidRPr="00785908">
        <w:rPr>
          <w:lang w:eastAsia="ja-JP"/>
        </w:rPr>
        <w:fldChar w:fldCharType="begin"/>
      </w:r>
      <w:r w:rsidRPr="00785908">
        <w:rPr>
          <w:lang w:eastAsia="ja-JP"/>
        </w:rPr>
        <w:instrText xml:space="preserve"> REF _Ref47536107 \n \h </w:instrText>
      </w:r>
      <w:r w:rsidR="00257392" w:rsidRPr="00785908">
        <w:rPr>
          <w:lang w:eastAsia="ja-JP"/>
        </w:rPr>
        <w:instrText xml:space="preserve"> \* MERGEFORMAT </w:instrText>
      </w:r>
      <w:r w:rsidRPr="00785908">
        <w:rPr>
          <w:lang w:eastAsia="ja-JP"/>
        </w:rPr>
      </w:r>
      <w:r w:rsidRPr="00785908">
        <w:rPr>
          <w:lang w:eastAsia="ja-JP"/>
        </w:rPr>
        <w:fldChar w:fldCharType="separate"/>
      </w:r>
      <w:r w:rsidR="00BB170C" w:rsidRPr="00785908">
        <w:rPr>
          <w:lang w:eastAsia="ja-JP"/>
        </w:rPr>
        <w:t>[6]</w:t>
      </w:r>
      <w:r w:rsidRPr="00785908">
        <w:rPr>
          <w:lang w:eastAsia="ja-JP"/>
        </w:rPr>
        <w:fldChar w:fldCharType="end"/>
      </w:r>
      <w:r w:rsidRPr="00785908">
        <w:rPr>
          <w:lang w:eastAsia="ja-JP"/>
        </w:rPr>
        <w:t xml:space="preserve">: “for single CC standalone NR, it is mandatory with capability signalling to support at least 4 MIMO layers in the bands where 4Rx is specified as mandatory for the given UE </w:t>
      </w:r>
      <w:r w:rsidRPr="00785908">
        <w:t>and at least 2 MIMO layers in FR2.</w:t>
      </w:r>
      <w:r w:rsidRPr="00785908">
        <w:rPr>
          <w:lang w:eastAsia="ja-JP"/>
        </w:rPr>
        <w:t>”</w:t>
      </w:r>
    </w:p>
    <w:p w14:paraId="55385CAE" w14:textId="3A5DD8C9" w:rsidR="00E12B7D" w:rsidRDefault="00E12B7D" w:rsidP="00E12B7D">
      <w:pPr>
        <w:pStyle w:val="ListParagraph"/>
        <w:numPr>
          <w:ilvl w:val="0"/>
          <w:numId w:val="18"/>
        </w:numPr>
        <w:jc w:val="both"/>
      </w:pPr>
      <w:r>
        <w:t xml:space="preserve">MIMO processing is </w:t>
      </w:r>
      <w:r w:rsidR="004975B1">
        <w:t>even more</w:t>
      </w:r>
      <w:r>
        <w:t xml:space="preserve"> significantly reduced</w:t>
      </w:r>
      <w:r w:rsidR="00257392">
        <w:t xml:space="preserve"> (or completely removed with 1 Rx)</w:t>
      </w:r>
      <w:r>
        <w:t xml:space="preserve">.  </w:t>
      </w:r>
    </w:p>
    <w:p w14:paraId="57A760F7" w14:textId="04576CFC" w:rsidR="00BF6E91" w:rsidRDefault="00D56760" w:rsidP="008A0553">
      <w:pPr>
        <w:jc w:val="both"/>
      </w:pPr>
      <w:r w:rsidRPr="00401394">
        <w:t>T</w:t>
      </w:r>
      <w:r w:rsidR="00687E08" w:rsidRPr="00401394">
        <w:t xml:space="preserve">he loss in performance needs to be assessed </w:t>
      </w:r>
      <w:r w:rsidR="00D248B2" w:rsidRPr="00401394">
        <w:t xml:space="preserve">to set the targets for </w:t>
      </w:r>
      <w:r w:rsidR="00687E08" w:rsidRPr="00401394">
        <w:t>coverage</w:t>
      </w:r>
      <w:r w:rsidR="00D248B2" w:rsidRPr="00401394">
        <w:t xml:space="preserve"> recovery</w:t>
      </w:r>
      <w:r w:rsidR="00687E08" w:rsidRPr="00401394">
        <w:t>.</w:t>
      </w:r>
      <w:r w:rsidRPr="00401394">
        <w:t xml:space="preserve"> This</w:t>
      </w:r>
      <w:r w:rsidR="00687E08" w:rsidRPr="00401394">
        <w:t xml:space="preserve"> loss is particularly relevant in the case of the downlink control channel because Release 16 provides limited means to enhance the signal to noise ratio. While the data channels can use repetition and the uplink control channel can use </w:t>
      </w:r>
      <w:r w:rsidR="00357292" w:rsidRPr="00401394">
        <w:t xml:space="preserve">repetitions and </w:t>
      </w:r>
      <w:r w:rsidR="00687E08" w:rsidRPr="00401394">
        <w:t>long PUCCH formats, the PDCCH is very restricted in time</w:t>
      </w:r>
      <w:r w:rsidR="00174E67">
        <w:t xml:space="preserve"> for </w:t>
      </w:r>
      <w:r w:rsidR="00174E67" w:rsidRPr="00C727A7">
        <w:t>obvious reasons</w:t>
      </w:r>
      <w:r w:rsidR="00687E08" w:rsidRPr="00C727A7">
        <w:t xml:space="preserve">. </w:t>
      </w:r>
      <w:r w:rsidR="00C727A7" w:rsidRPr="00C727A7">
        <w:t xml:space="preserve"> </w:t>
      </w:r>
      <w:r w:rsidR="00C727A7" w:rsidRPr="00C727A7">
        <w:fldChar w:fldCharType="begin"/>
      </w:r>
      <w:r w:rsidR="00C727A7" w:rsidRPr="00C727A7">
        <w:instrText xml:space="preserve"> REF _Ref47617093 \h  \* MERGEFORMAT </w:instrText>
      </w:r>
      <w:r w:rsidR="00C727A7" w:rsidRPr="00C727A7">
        <w:fldChar w:fldCharType="separate"/>
      </w:r>
      <w:r w:rsidR="00BB170C" w:rsidRPr="00BB170C">
        <w:t xml:space="preserve">Table </w:t>
      </w:r>
      <w:r w:rsidR="00BB170C" w:rsidRPr="00BB170C">
        <w:rPr>
          <w:noProof/>
        </w:rPr>
        <w:t>1</w:t>
      </w:r>
      <w:r w:rsidR="00C727A7" w:rsidRPr="00C727A7">
        <w:fldChar w:fldCharType="end"/>
      </w:r>
      <w:r w:rsidR="00362926" w:rsidRPr="00C727A7">
        <w:t xml:space="preserve"> </w:t>
      </w:r>
      <w:r w:rsidR="00687E08" w:rsidRPr="00C727A7">
        <w:t xml:space="preserve">shows the simulated decoding statistics for </w:t>
      </w:r>
      <w:r w:rsidR="00266844" w:rsidRPr="00C727A7">
        <w:t>differ</w:t>
      </w:r>
      <w:r w:rsidR="00174E67" w:rsidRPr="00C727A7">
        <w:t>ent aggregation</w:t>
      </w:r>
      <w:r w:rsidR="00266844" w:rsidRPr="00C727A7">
        <w:t xml:space="preserve"> levels comparing</w:t>
      </w:r>
      <w:r w:rsidR="00687E08" w:rsidRPr="00C727A7">
        <w:t xml:space="preserve"> three UE Rx antennae configurations. At a target reliability 99%</w:t>
      </w:r>
      <w:r w:rsidR="00266844" w:rsidRPr="00C727A7">
        <w:t xml:space="preserve">, using aggregation level </w:t>
      </w:r>
      <w:r w:rsidR="00174E67" w:rsidRPr="00C727A7">
        <w:t>AL16</w:t>
      </w:r>
      <w:r w:rsidR="00266844" w:rsidRPr="00C727A7">
        <w:t xml:space="preserve"> </w:t>
      </w:r>
      <w:r w:rsidR="00687E08" w:rsidRPr="00C727A7">
        <w:t xml:space="preserve">the difference in performance can be read as </w:t>
      </w:r>
      <w:r w:rsidR="00174E67" w:rsidRPr="00C727A7">
        <w:t>2.28</w:t>
      </w:r>
      <w:r w:rsidR="00687E08" w:rsidRPr="00C727A7">
        <w:t xml:space="preserve"> dB between 4 and 2 antennae an</w:t>
      </w:r>
      <w:r w:rsidR="00266844" w:rsidRPr="00C727A7">
        <w:t xml:space="preserve">d </w:t>
      </w:r>
      <w:r w:rsidR="00174E67" w:rsidRPr="00C727A7">
        <w:t>5.61</w:t>
      </w:r>
      <w:r w:rsidR="00266844" w:rsidRPr="00C727A7">
        <w:t xml:space="preserve"> dB between </w:t>
      </w:r>
      <w:r w:rsidR="00174E67" w:rsidRPr="00C727A7">
        <w:t>4</w:t>
      </w:r>
      <w:r w:rsidR="00266844" w:rsidRPr="00C727A7">
        <w:t xml:space="preserve"> and 1 antennae (</w:t>
      </w:r>
      <w:r w:rsidR="00C727A7" w:rsidRPr="00C727A7">
        <w:fldChar w:fldCharType="begin"/>
      </w:r>
      <w:r w:rsidR="00C727A7" w:rsidRPr="00C727A7">
        <w:instrText xml:space="preserve"> REF _Ref47617143 \h  \* MERGEFORMAT </w:instrText>
      </w:r>
      <w:r w:rsidR="00C727A7" w:rsidRPr="00C727A7">
        <w:fldChar w:fldCharType="separate"/>
      </w:r>
      <w:r w:rsidR="00BB170C" w:rsidRPr="00B76D86">
        <w:t xml:space="preserve">Figure </w:t>
      </w:r>
      <w:r w:rsidR="00BB170C">
        <w:rPr>
          <w:noProof/>
        </w:rPr>
        <w:t>1</w:t>
      </w:r>
      <w:r w:rsidR="00C727A7" w:rsidRPr="00C727A7">
        <w:fldChar w:fldCharType="end"/>
      </w:r>
      <w:r w:rsidR="00266844" w:rsidRPr="00C727A7">
        <w:t>)</w:t>
      </w:r>
      <w:r w:rsidR="00174E67" w:rsidRPr="00C727A7">
        <w:t xml:space="preserve"> for 4GHz</w:t>
      </w:r>
      <w:r w:rsidR="00266844" w:rsidRPr="00C727A7">
        <w:t>.</w:t>
      </w:r>
      <w:r w:rsidR="00174E67" w:rsidRPr="00C727A7">
        <w:t xml:space="preserve"> The loss between 2 and 1 R</w:t>
      </w:r>
      <w:r w:rsidR="00362926" w:rsidRPr="00C727A7">
        <w:t>x antenna is 2.56 dB at 700 MHz (</w:t>
      </w:r>
      <w:r w:rsidR="00C727A7" w:rsidRPr="00C727A7">
        <w:fldChar w:fldCharType="begin"/>
      </w:r>
      <w:r w:rsidR="00C727A7" w:rsidRPr="00C727A7">
        <w:instrText xml:space="preserve"> REF _Ref40460893 \h  \* MERGEFORMAT </w:instrText>
      </w:r>
      <w:r w:rsidR="00C727A7" w:rsidRPr="00C727A7">
        <w:fldChar w:fldCharType="separate"/>
      </w:r>
      <w:r w:rsidR="00BB170C" w:rsidRPr="00B76D86">
        <w:t xml:space="preserve">Figure </w:t>
      </w:r>
      <w:r w:rsidR="00BB170C">
        <w:rPr>
          <w:noProof/>
        </w:rPr>
        <w:t>2</w:t>
      </w:r>
      <w:r w:rsidR="00C727A7" w:rsidRPr="00C727A7">
        <w:fldChar w:fldCharType="end"/>
      </w:r>
      <w:r w:rsidR="00362926" w:rsidRPr="00C727A7">
        <w:t>).</w:t>
      </w:r>
    </w:p>
    <w:p w14:paraId="5A79C1A5" w14:textId="77777777" w:rsidR="00121E76" w:rsidRPr="00401394" w:rsidRDefault="00121E76" w:rsidP="00C727A7">
      <w:pPr>
        <w:pStyle w:val="Caption"/>
        <w:keepNext/>
        <w:keepLines/>
        <w:spacing w:before="180" w:after="0"/>
        <w:jc w:val="center"/>
        <w:rPr>
          <w:b w:val="0"/>
        </w:rPr>
      </w:pPr>
      <w:bookmarkStart w:id="2" w:name="_Ref47617093"/>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BB170C">
        <w:rPr>
          <w:b w:val="0"/>
          <w:noProof/>
        </w:rPr>
        <w:t>1</w:t>
      </w:r>
      <w:r w:rsidRPr="00401394">
        <w:rPr>
          <w:b w:val="0"/>
        </w:rPr>
        <w:fldChar w:fldCharType="end"/>
      </w:r>
      <w:bookmarkEnd w:id="2"/>
      <w:r w:rsidRPr="00401394">
        <w:rPr>
          <w:b w:val="0"/>
        </w:rPr>
        <w:t>: Performance loss from reducing the number of antennae</w:t>
      </w:r>
      <w:r>
        <w:rPr>
          <w:b w:val="0"/>
        </w:rPr>
        <w:t>.</w:t>
      </w:r>
    </w:p>
    <w:tbl>
      <w:tblPr>
        <w:tblStyle w:val="TableGrid"/>
        <w:tblW w:w="0" w:type="auto"/>
        <w:jc w:val="center"/>
        <w:tblLook w:val="04A0" w:firstRow="1" w:lastRow="0" w:firstColumn="1" w:lastColumn="0" w:noHBand="0" w:noVBand="1"/>
      </w:tblPr>
      <w:tblGrid>
        <w:gridCol w:w="1108"/>
        <w:gridCol w:w="1536"/>
        <w:gridCol w:w="1212"/>
        <w:gridCol w:w="1478"/>
        <w:gridCol w:w="1270"/>
      </w:tblGrid>
      <w:tr w:rsidR="00121E76" w:rsidRPr="00401394" w14:paraId="1BA9E9ED" w14:textId="77777777" w:rsidTr="009376D9">
        <w:trPr>
          <w:jc w:val="center"/>
        </w:trPr>
        <w:tc>
          <w:tcPr>
            <w:tcW w:w="1108" w:type="dxa"/>
            <w:vMerge w:val="restart"/>
            <w:shd w:val="pct5" w:color="auto" w:fill="auto"/>
          </w:tcPr>
          <w:p w14:paraId="0C06CC48" w14:textId="77777777" w:rsidR="00121E76" w:rsidRPr="00401394" w:rsidRDefault="00121E76" w:rsidP="00C727A7">
            <w:pPr>
              <w:keepNext/>
              <w:keepLines/>
              <w:spacing w:after="0"/>
              <w:jc w:val="center"/>
            </w:pPr>
            <w:r w:rsidRPr="00401394">
              <w:t>PDCCH BLER=1%</w:t>
            </w:r>
          </w:p>
        </w:tc>
        <w:tc>
          <w:tcPr>
            <w:tcW w:w="2748" w:type="dxa"/>
            <w:gridSpan w:val="2"/>
            <w:shd w:val="pct5" w:color="auto" w:fill="auto"/>
          </w:tcPr>
          <w:p w14:paraId="7BD7AADD" w14:textId="77777777" w:rsidR="00121E76" w:rsidRPr="00401394" w:rsidRDefault="00121E76" w:rsidP="00C727A7">
            <w:pPr>
              <w:keepNext/>
              <w:keepLines/>
              <w:spacing w:after="0"/>
              <w:jc w:val="center"/>
            </w:pPr>
            <w:r>
              <w:t>700 MHz</w:t>
            </w:r>
          </w:p>
        </w:tc>
        <w:tc>
          <w:tcPr>
            <w:tcW w:w="2748" w:type="dxa"/>
            <w:gridSpan w:val="2"/>
            <w:shd w:val="pct5" w:color="auto" w:fill="auto"/>
          </w:tcPr>
          <w:p w14:paraId="1BC2CFC8" w14:textId="77777777" w:rsidR="00121E76" w:rsidRPr="00401394" w:rsidRDefault="00121E76" w:rsidP="00C727A7">
            <w:pPr>
              <w:keepNext/>
              <w:keepLines/>
              <w:spacing w:after="0"/>
              <w:jc w:val="center"/>
            </w:pPr>
            <w:r>
              <w:t>4GHz</w:t>
            </w:r>
          </w:p>
        </w:tc>
      </w:tr>
      <w:tr w:rsidR="00121E76" w:rsidRPr="00401394" w14:paraId="250E68C1" w14:textId="77777777" w:rsidTr="009376D9">
        <w:trPr>
          <w:jc w:val="center"/>
        </w:trPr>
        <w:tc>
          <w:tcPr>
            <w:tcW w:w="1108" w:type="dxa"/>
            <w:vMerge/>
            <w:tcBorders>
              <w:bottom w:val="single" w:sz="4" w:space="0" w:color="auto"/>
            </w:tcBorders>
            <w:shd w:val="pct5" w:color="auto" w:fill="auto"/>
          </w:tcPr>
          <w:p w14:paraId="607FDA66" w14:textId="77777777" w:rsidR="00121E76" w:rsidRPr="00401394" w:rsidRDefault="00121E76" w:rsidP="00C727A7">
            <w:pPr>
              <w:keepNext/>
              <w:keepLines/>
              <w:spacing w:before="60" w:after="60"/>
              <w:jc w:val="center"/>
            </w:pPr>
          </w:p>
        </w:tc>
        <w:tc>
          <w:tcPr>
            <w:tcW w:w="1536" w:type="dxa"/>
            <w:shd w:val="pct5" w:color="auto" w:fill="auto"/>
          </w:tcPr>
          <w:p w14:paraId="23EA68D4" w14:textId="77777777" w:rsidR="00121E76" w:rsidRPr="00401394" w:rsidRDefault="00121E76" w:rsidP="00C727A7">
            <w:pPr>
              <w:keepNext/>
              <w:keepLines/>
              <w:spacing w:after="0"/>
              <w:jc w:val="center"/>
            </w:pPr>
            <w:r w:rsidRPr="00401394">
              <w:t>Req. SNR [dB]</w:t>
            </w:r>
          </w:p>
        </w:tc>
        <w:tc>
          <w:tcPr>
            <w:tcW w:w="1212" w:type="dxa"/>
            <w:shd w:val="pct5" w:color="auto" w:fill="auto"/>
          </w:tcPr>
          <w:p w14:paraId="72C44476" w14:textId="77777777" w:rsidR="00121E76" w:rsidRPr="00401394" w:rsidRDefault="00121E76" w:rsidP="00C727A7">
            <w:pPr>
              <w:keepNext/>
              <w:keepLines/>
              <w:spacing w:after="0"/>
              <w:jc w:val="center"/>
            </w:pPr>
            <w:r w:rsidRPr="00401394">
              <w:t>Loss [dB]</w:t>
            </w:r>
          </w:p>
        </w:tc>
        <w:tc>
          <w:tcPr>
            <w:tcW w:w="1478" w:type="dxa"/>
            <w:shd w:val="pct5" w:color="auto" w:fill="auto"/>
          </w:tcPr>
          <w:p w14:paraId="6E834C97" w14:textId="77777777" w:rsidR="00121E76" w:rsidRPr="00401394" w:rsidRDefault="00121E76" w:rsidP="00C727A7">
            <w:pPr>
              <w:keepNext/>
              <w:keepLines/>
              <w:spacing w:after="0"/>
              <w:jc w:val="center"/>
            </w:pPr>
            <w:r w:rsidRPr="00401394">
              <w:t>Req. SNR [dB]</w:t>
            </w:r>
          </w:p>
        </w:tc>
        <w:tc>
          <w:tcPr>
            <w:tcW w:w="1270" w:type="dxa"/>
            <w:shd w:val="pct5" w:color="auto" w:fill="auto"/>
          </w:tcPr>
          <w:p w14:paraId="3E1E2216" w14:textId="77777777" w:rsidR="00121E76" w:rsidRPr="00401394" w:rsidRDefault="00121E76" w:rsidP="00C727A7">
            <w:pPr>
              <w:keepNext/>
              <w:keepLines/>
              <w:spacing w:after="0"/>
              <w:jc w:val="center"/>
            </w:pPr>
            <w:r w:rsidRPr="00401394">
              <w:t>Loss [dB]</w:t>
            </w:r>
          </w:p>
        </w:tc>
      </w:tr>
      <w:tr w:rsidR="00121E76" w:rsidRPr="00401394" w14:paraId="22CC647A" w14:textId="77777777" w:rsidTr="009376D9">
        <w:trPr>
          <w:trHeight w:val="113"/>
          <w:jc w:val="center"/>
        </w:trPr>
        <w:tc>
          <w:tcPr>
            <w:tcW w:w="1108" w:type="dxa"/>
            <w:shd w:val="pct5" w:color="auto" w:fill="auto"/>
          </w:tcPr>
          <w:p w14:paraId="34D587E2" w14:textId="77777777" w:rsidR="00121E76" w:rsidRPr="00401394" w:rsidRDefault="00121E76" w:rsidP="00C727A7">
            <w:pPr>
              <w:keepNext/>
              <w:keepLines/>
              <w:spacing w:after="0"/>
              <w:jc w:val="center"/>
            </w:pPr>
            <w:r w:rsidRPr="00401394">
              <w:t>4Rx</w:t>
            </w:r>
          </w:p>
        </w:tc>
        <w:tc>
          <w:tcPr>
            <w:tcW w:w="1536" w:type="dxa"/>
          </w:tcPr>
          <w:p w14:paraId="7ECAC5C9" w14:textId="77777777" w:rsidR="00121E76" w:rsidRPr="00401394" w:rsidRDefault="00121E76" w:rsidP="00C727A7">
            <w:pPr>
              <w:keepNext/>
              <w:keepLines/>
              <w:spacing w:after="0"/>
              <w:jc w:val="center"/>
            </w:pPr>
            <w:r>
              <w:t>-</w:t>
            </w:r>
          </w:p>
        </w:tc>
        <w:tc>
          <w:tcPr>
            <w:tcW w:w="1212" w:type="dxa"/>
          </w:tcPr>
          <w:p w14:paraId="4412A44F" w14:textId="77777777" w:rsidR="00121E76" w:rsidRPr="00401394" w:rsidRDefault="00121E76" w:rsidP="00C727A7">
            <w:pPr>
              <w:keepNext/>
              <w:keepLines/>
              <w:spacing w:after="0"/>
              <w:jc w:val="center"/>
            </w:pPr>
            <w:r w:rsidRPr="00401394">
              <w:t>-</w:t>
            </w:r>
          </w:p>
        </w:tc>
        <w:tc>
          <w:tcPr>
            <w:tcW w:w="1478" w:type="dxa"/>
          </w:tcPr>
          <w:p w14:paraId="1A3640F2" w14:textId="77777777" w:rsidR="00121E76" w:rsidRPr="00401394" w:rsidRDefault="00121E76" w:rsidP="00C727A7">
            <w:pPr>
              <w:keepNext/>
              <w:keepLines/>
              <w:spacing w:after="0"/>
              <w:jc w:val="center"/>
            </w:pPr>
            <w:r w:rsidRPr="00401394">
              <w:t>– 11.67</w:t>
            </w:r>
          </w:p>
        </w:tc>
        <w:tc>
          <w:tcPr>
            <w:tcW w:w="1270" w:type="dxa"/>
          </w:tcPr>
          <w:p w14:paraId="2E663A04" w14:textId="77777777" w:rsidR="00121E76" w:rsidRPr="00401394" w:rsidRDefault="00121E76" w:rsidP="00C727A7">
            <w:pPr>
              <w:keepNext/>
              <w:keepLines/>
              <w:spacing w:after="0"/>
              <w:jc w:val="center"/>
            </w:pPr>
            <w:r w:rsidRPr="00401394">
              <w:t>-</w:t>
            </w:r>
          </w:p>
        </w:tc>
      </w:tr>
      <w:tr w:rsidR="00121E76" w:rsidRPr="00401394" w14:paraId="2C8F38EB" w14:textId="77777777" w:rsidTr="009376D9">
        <w:trPr>
          <w:trHeight w:val="113"/>
          <w:jc w:val="center"/>
        </w:trPr>
        <w:tc>
          <w:tcPr>
            <w:tcW w:w="1108" w:type="dxa"/>
            <w:shd w:val="pct5" w:color="auto" w:fill="auto"/>
          </w:tcPr>
          <w:p w14:paraId="16375891" w14:textId="77777777" w:rsidR="00121E76" w:rsidRPr="00401394" w:rsidRDefault="00121E76" w:rsidP="00C727A7">
            <w:pPr>
              <w:keepNext/>
              <w:keepLines/>
              <w:spacing w:after="0"/>
              <w:jc w:val="center"/>
            </w:pPr>
            <w:r w:rsidRPr="00401394">
              <w:t>2Rx</w:t>
            </w:r>
          </w:p>
        </w:tc>
        <w:tc>
          <w:tcPr>
            <w:tcW w:w="1536" w:type="dxa"/>
          </w:tcPr>
          <w:p w14:paraId="644D67A6" w14:textId="77777777" w:rsidR="00121E76" w:rsidRPr="00401394" w:rsidRDefault="00121E76" w:rsidP="00C727A7">
            <w:pPr>
              <w:keepNext/>
              <w:keepLines/>
              <w:spacing w:after="0"/>
              <w:jc w:val="center"/>
            </w:pPr>
            <w:r>
              <w:t>– 8.97</w:t>
            </w:r>
          </w:p>
        </w:tc>
        <w:tc>
          <w:tcPr>
            <w:tcW w:w="1212" w:type="dxa"/>
          </w:tcPr>
          <w:p w14:paraId="088E3542" w14:textId="77777777" w:rsidR="00121E76" w:rsidRPr="00401394" w:rsidRDefault="00121E76" w:rsidP="00C727A7">
            <w:pPr>
              <w:keepNext/>
              <w:keepLines/>
              <w:spacing w:after="0"/>
              <w:jc w:val="center"/>
            </w:pPr>
            <w:r>
              <w:t>-</w:t>
            </w:r>
          </w:p>
        </w:tc>
        <w:tc>
          <w:tcPr>
            <w:tcW w:w="1478" w:type="dxa"/>
          </w:tcPr>
          <w:p w14:paraId="529DD24F" w14:textId="77777777" w:rsidR="00121E76" w:rsidRPr="00401394" w:rsidRDefault="00121E76" w:rsidP="00C727A7">
            <w:pPr>
              <w:keepNext/>
              <w:keepLines/>
              <w:spacing w:after="0"/>
              <w:jc w:val="center"/>
            </w:pPr>
            <w:r>
              <w:t>– 9.39</w:t>
            </w:r>
          </w:p>
        </w:tc>
        <w:tc>
          <w:tcPr>
            <w:tcW w:w="1270" w:type="dxa"/>
          </w:tcPr>
          <w:p w14:paraId="0B99F66C" w14:textId="77777777" w:rsidR="00121E76" w:rsidRPr="00401394" w:rsidRDefault="00121E76" w:rsidP="00C727A7">
            <w:pPr>
              <w:keepNext/>
              <w:keepLines/>
              <w:spacing w:after="0"/>
              <w:jc w:val="center"/>
            </w:pPr>
            <w:r w:rsidRPr="00401394">
              <w:t>2</w:t>
            </w:r>
            <w:r>
              <w:t>.28</w:t>
            </w:r>
          </w:p>
        </w:tc>
      </w:tr>
      <w:tr w:rsidR="00121E76" w:rsidRPr="00401394" w14:paraId="10842A1C" w14:textId="77777777" w:rsidTr="009376D9">
        <w:trPr>
          <w:trHeight w:val="113"/>
          <w:jc w:val="center"/>
        </w:trPr>
        <w:tc>
          <w:tcPr>
            <w:tcW w:w="1108" w:type="dxa"/>
            <w:shd w:val="pct5" w:color="auto" w:fill="auto"/>
          </w:tcPr>
          <w:p w14:paraId="0D87653E" w14:textId="77777777" w:rsidR="00121E76" w:rsidRPr="00401394" w:rsidRDefault="00121E76" w:rsidP="00C727A7">
            <w:pPr>
              <w:keepNext/>
              <w:keepLines/>
              <w:spacing w:after="0"/>
              <w:jc w:val="center"/>
            </w:pPr>
            <w:r w:rsidRPr="00401394">
              <w:t>1Rx</w:t>
            </w:r>
          </w:p>
        </w:tc>
        <w:tc>
          <w:tcPr>
            <w:tcW w:w="1536" w:type="dxa"/>
          </w:tcPr>
          <w:p w14:paraId="1E43B525" w14:textId="77777777" w:rsidR="00121E76" w:rsidRPr="00401394" w:rsidRDefault="00121E76" w:rsidP="00C727A7">
            <w:pPr>
              <w:keepNext/>
              <w:keepLines/>
              <w:spacing w:after="0"/>
              <w:jc w:val="center"/>
            </w:pPr>
            <w:r w:rsidRPr="00401394">
              <w:t xml:space="preserve">– </w:t>
            </w:r>
            <w:r>
              <w:t>6.38</w:t>
            </w:r>
          </w:p>
        </w:tc>
        <w:tc>
          <w:tcPr>
            <w:tcW w:w="1212" w:type="dxa"/>
          </w:tcPr>
          <w:p w14:paraId="26891A12" w14:textId="77777777" w:rsidR="00121E76" w:rsidRPr="00401394" w:rsidRDefault="00121E76" w:rsidP="00C727A7">
            <w:pPr>
              <w:keepNext/>
              <w:keepLines/>
              <w:spacing w:after="0"/>
              <w:jc w:val="center"/>
            </w:pPr>
            <w:r>
              <w:t>2</w:t>
            </w:r>
            <w:r w:rsidRPr="00401394">
              <w:t>.</w:t>
            </w:r>
            <w:r>
              <w:t>56</w:t>
            </w:r>
          </w:p>
        </w:tc>
        <w:tc>
          <w:tcPr>
            <w:tcW w:w="1478" w:type="dxa"/>
          </w:tcPr>
          <w:p w14:paraId="74B9DEE8" w14:textId="77777777" w:rsidR="00121E76" w:rsidRPr="00401394" w:rsidRDefault="00121E76" w:rsidP="00C727A7">
            <w:pPr>
              <w:keepNext/>
              <w:keepLines/>
              <w:spacing w:after="0"/>
              <w:jc w:val="center"/>
            </w:pPr>
            <w:r w:rsidRPr="00401394">
              <w:t>–</w:t>
            </w:r>
            <w:r>
              <w:t xml:space="preserve"> 6.06</w:t>
            </w:r>
          </w:p>
        </w:tc>
        <w:tc>
          <w:tcPr>
            <w:tcW w:w="1270" w:type="dxa"/>
          </w:tcPr>
          <w:p w14:paraId="19A9573B" w14:textId="77777777" w:rsidR="00121E76" w:rsidRPr="00401394" w:rsidRDefault="00121E76" w:rsidP="00C727A7">
            <w:pPr>
              <w:keepNext/>
              <w:keepLines/>
              <w:spacing w:after="0"/>
              <w:jc w:val="center"/>
            </w:pPr>
            <w:r>
              <w:t>5.61</w:t>
            </w:r>
          </w:p>
        </w:tc>
      </w:tr>
    </w:tbl>
    <w:p w14:paraId="4A1C8C81" w14:textId="77777777" w:rsidR="00121E76" w:rsidRDefault="00121E76" w:rsidP="00121E76">
      <w:pPr>
        <w:spacing w:before="120" w:after="0"/>
        <w:jc w:val="center"/>
        <w:rPr>
          <w:lang w:eastAsia="ko-KR"/>
        </w:rPr>
      </w:pPr>
      <w:r>
        <w:rPr>
          <w:noProof/>
          <w:lang w:val="en-US"/>
        </w:rPr>
        <w:drawing>
          <wp:inline distT="0" distB="0" distL="0" distR="0" wp14:anchorId="2D68044A" wp14:editId="0A795896">
            <wp:extent cx="6122035" cy="2800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800350"/>
                    </a:xfrm>
                    <a:prstGeom prst="rect">
                      <a:avLst/>
                    </a:prstGeom>
                  </pic:spPr>
                </pic:pic>
              </a:graphicData>
            </a:graphic>
          </wp:inline>
        </w:drawing>
      </w:r>
    </w:p>
    <w:p w14:paraId="17CBA8BD" w14:textId="3B637845" w:rsidR="0064059F" w:rsidRDefault="00121E76" w:rsidP="00121E76">
      <w:pPr>
        <w:jc w:val="center"/>
      </w:pPr>
      <w:bookmarkStart w:id="3" w:name="_Ref47617143"/>
      <w:r w:rsidRPr="00B76D86">
        <w:t xml:space="preserve">Figure </w:t>
      </w:r>
      <w:r>
        <w:rPr>
          <w:noProof/>
        </w:rPr>
        <w:fldChar w:fldCharType="begin"/>
      </w:r>
      <w:r>
        <w:rPr>
          <w:noProof/>
        </w:rPr>
        <w:instrText xml:space="preserve"> SEQ Figure \* ARABIC </w:instrText>
      </w:r>
      <w:r>
        <w:rPr>
          <w:noProof/>
        </w:rPr>
        <w:fldChar w:fldCharType="separate"/>
      </w:r>
      <w:r w:rsidR="00BB170C">
        <w:rPr>
          <w:noProof/>
        </w:rPr>
        <w:t>1</w:t>
      </w:r>
      <w:r>
        <w:rPr>
          <w:noProof/>
        </w:rPr>
        <w:fldChar w:fldCharType="end"/>
      </w:r>
      <w:bookmarkEnd w:id="3"/>
      <w:r w:rsidRPr="00B76D86">
        <w:t xml:space="preserve">: </w:t>
      </w:r>
      <w:r>
        <w:t xml:space="preserve">PDCCH BLER for AL16 with 4, 2 and 1 Rx </w:t>
      </w:r>
      <w:r w:rsidRPr="00401394">
        <w:t>antennae</w:t>
      </w:r>
      <w:r>
        <w:t xml:space="preserve"> at a carrier frequency of 4 GHz.</w:t>
      </w:r>
    </w:p>
    <w:p w14:paraId="3C15B7DF" w14:textId="77777777" w:rsidR="00C727A7" w:rsidRDefault="00C727A7" w:rsidP="00C727A7">
      <w:pPr>
        <w:spacing w:before="120" w:after="0"/>
        <w:jc w:val="center"/>
        <w:rPr>
          <w:lang w:eastAsia="ko-KR"/>
        </w:rPr>
      </w:pPr>
      <w:r>
        <w:rPr>
          <w:noProof/>
          <w:lang w:val="en-US"/>
        </w:rPr>
        <w:drawing>
          <wp:inline distT="0" distB="0" distL="0" distR="0" wp14:anchorId="140E6478" wp14:editId="073111FC">
            <wp:extent cx="6122035" cy="28130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13050"/>
                    </a:xfrm>
                    <a:prstGeom prst="rect">
                      <a:avLst/>
                    </a:prstGeom>
                  </pic:spPr>
                </pic:pic>
              </a:graphicData>
            </a:graphic>
          </wp:inline>
        </w:drawing>
      </w:r>
    </w:p>
    <w:p w14:paraId="1BAFA33A" w14:textId="008BA17B" w:rsidR="00C727A7" w:rsidRPr="00121E76" w:rsidRDefault="00C727A7" w:rsidP="00C727A7">
      <w:pPr>
        <w:jc w:val="center"/>
      </w:pPr>
      <w:bookmarkStart w:id="4" w:name="_Ref40460893"/>
      <w:r w:rsidRPr="00B76D86">
        <w:t xml:space="preserve">Figure </w:t>
      </w:r>
      <w:r>
        <w:rPr>
          <w:noProof/>
        </w:rPr>
        <w:fldChar w:fldCharType="begin"/>
      </w:r>
      <w:r>
        <w:rPr>
          <w:noProof/>
        </w:rPr>
        <w:instrText xml:space="preserve"> SEQ Figure \* ARABIC </w:instrText>
      </w:r>
      <w:r>
        <w:rPr>
          <w:noProof/>
        </w:rPr>
        <w:fldChar w:fldCharType="separate"/>
      </w:r>
      <w:r w:rsidR="00BB170C">
        <w:rPr>
          <w:noProof/>
        </w:rPr>
        <w:t>2</w:t>
      </w:r>
      <w:r>
        <w:rPr>
          <w:noProof/>
        </w:rPr>
        <w:fldChar w:fldCharType="end"/>
      </w:r>
      <w:bookmarkEnd w:id="4"/>
      <w:r w:rsidRPr="00B76D86">
        <w:t xml:space="preserve">: </w:t>
      </w:r>
      <w:r>
        <w:t xml:space="preserve">PDCCH BLER for AL16 with 2 and 1 Rx </w:t>
      </w:r>
      <w:r w:rsidRPr="00401394">
        <w:t>antennae</w:t>
      </w:r>
      <w:r>
        <w:t xml:space="preserve"> at a carrier frequency of 700 MHz.</w:t>
      </w:r>
    </w:p>
    <w:p w14:paraId="54FC216A" w14:textId="447FD962" w:rsidR="00121E76" w:rsidRPr="00121E76" w:rsidRDefault="004A17AD" w:rsidP="00121E76">
      <w:pPr>
        <w:rPr>
          <w:b/>
          <w:i/>
        </w:rPr>
      </w:pPr>
      <w:r>
        <w:rPr>
          <w:b/>
          <w:i/>
        </w:rPr>
        <w:t>Observation 8</w:t>
      </w:r>
      <w:r w:rsidR="00121E76" w:rsidRPr="00121E76">
        <w:rPr>
          <w:b/>
          <w:i/>
        </w:rPr>
        <w:t>: AL16 PDCCH link budget decreases by 2.6 dB for 99% target reliability in 700 MHz band when the number of UE receive antennae is reduced from 2 to 1.</w:t>
      </w:r>
    </w:p>
    <w:p w14:paraId="679AC63B" w14:textId="1AB7E17F" w:rsidR="00121E76" w:rsidRPr="00121E76" w:rsidRDefault="004A17AD" w:rsidP="00121E76">
      <w:pPr>
        <w:rPr>
          <w:b/>
          <w:i/>
        </w:rPr>
      </w:pPr>
      <w:r>
        <w:rPr>
          <w:b/>
          <w:i/>
        </w:rPr>
        <w:t>Observation 9</w:t>
      </w:r>
      <w:r w:rsidR="00121E76" w:rsidRPr="00121E76">
        <w:rPr>
          <w:b/>
          <w:i/>
        </w:rPr>
        <w:t>: AL16 PDCCH link budget decreases by 2.3 dB for 99% target reliability in 4GHz band when the number of UE receive antennae is reduced from 4 to 2.</w:t>
      </w:r>
    </w:p>
    <w:p w14:paraId="37B3C6C3" w14:textId="473761B5" w:rsidR="00121E76" w:rsidRDefault="004A17AD" w:rsidP="00121E76">
      <w:pPr>
        <w:rPr>
          <w:b/>
          <w:i/>
        </w:rPr>
      </w:pPr>
      <w:r>
        <w:rPr>
          <w:b/>
          <w:i/>
        </w:rPr>
        <w:t>Observation 10</w:t>
      </w:r>
      <w:r w:rsidR="00121E76" w:rsidRPr="00121E76">
        <w:rPr>
          <w:b/>
          <w:i/>
        </w:rPr>
        <w:t>: AL16 PDCCH link budget decreases by 5.6 dB for 99% target reliability in 4GHz band when the number of UE receive antennae is reduced from 4 to 1.</w:t>
      </w:r>
    </w:p>
    <w:p w14:paraId="1A802E9E" w14:textId="55887145" w:rsidR="00DC61F5" w:rsidRDefault="00306B1D" w:rsidP="00403239">
      <w:pPr>
        <w:pStyle w:val="Heading1"/>
        <w:ind w:left="431" w:hanging="431"/>
      </w:pPr>
      <w:r w:rsidRPr="00401394">
        <w:lastRenderedPageBreak/>
        <w:t>Half-duplex</w:t>
      </w:r>
      <w:r w:rsidR="003F6732" w:rsidRPr="00401394">
        <w:t xml:space="preserve"> FDD</w:t>
      </w:r>
    </w:p>
    <w:tbl>
      <w:tblPr>
        <w:tblStyle w:val="TableGrid"/>
        <w:tblW w:w="0" w:type="auto"/>
        <w:tblLook w:val="04A0" w:firstRow="1" w:lastRow="0" w:firstColumn="1" w:lastColumn="0" w:noHBand="0" w:noVBand="1"/>
      </w:tblPr>
      <w:tblGrid>
        <w:gridCol w:w="9631"/>
      </w:tblGrid>
      <w:tr w:rsidR="007C75E1" w14:paraId="0C23259D" w14:textId="77777777" w:rsidTr="007C75E1">
        <w:tc>
          <w:tcPr>
            <w:tcW w:w="9631" w:type="dxa"/>
          </w:tcPr>
          <w:p w14:paraId="3B66AB5D" w14:textId="77777777" w:rsidR="007C75E1" w:rsidRPr="00396436" w:rsidRDefault="007C75E1" w:rsidP="00403239">
            <w:pPr>
              <w:keepNext/>
              <w:keepLines/>
              <w:rPr>
                <w:highlight w:val="green"/>
                <w:lang w:eastAsia="x-none"/>
              </w:rPr>
            </w:pPr>
            <w:r w:rsidRPr="00396436">
              <w:rPr>
                <w:highlight w:val="green"/>
                <w:lang w:eastAsia="x-none"/>
              </w:rPr>
              <w:t>Agreements:</w:t>
            </w:r>
          </w:p>
          <w:p w14:paraId="236C486C" w14:textId="7CF483EC" w:rsidR="007C75E1" w:rsidRDefault="007C75E1" w:rsidP="00403239">
            <w:pPr>
              <w:keepNext/>
              <w:keepLines/>
              <w:numPr>
                <w:ilvl w:val="0"/>
                <w:numId w:val="11"/>
              </w:numPr>
              <w:spacing w:after="120"/>
              <w:ind w:left="714" w:hanging="357"/>
            </w:pPr>
            <w:r w:rsidRPr="00396436">
              <w:t>Study HD-FDD operation Type A and Type B (as defined in LTE) in RAN1, where study of Type A is prioritized.</w:t>
            </w:r>
          </w:p>
        </w:tc>
      </w:tr>
    </w:tbl>
    <w:p w14:paraId="59D1D856" w14:textId="39E96BE9" w:rsidR="00CB25EC" w:rsidRPr="006B57C2" w:rsidRDefault="00CB25EC" w:rsidP="006B57C2">
      <w:pPr>
        <w:spacing w:before="240" w:after="120"/>
        <w:jc w:val="both"/>
      </w:pPr>
      <w:r w:rsidRPr="006B57C2">
        <w:t>By lim</w:t>
      </w:r>
      <w:r w:rsidR="00AD2F48" w:rsidRPr="006B57C2">
        <w:t>iting the UE capability to half-</w:t>
      </w:r>
      <w:r w:rsidRPr="006B57C2">
        <w:t xml:space="preserve">duplex operation in the paired spectrum bands we can dispense with </w:t>
      </w:r>
      <w:r w:rsidR="00FE2A3C" w:rsidRPr="006B57C2">
        <w:t xml:space="preserve">the </w:t>
      </w:r>
      <w:r w:rsidRPr="006B57C2">
        <w:t xml:space="preserve">duplexer, which </w:t>
      </w:r>
      <w:r w:rsidR="00417CF7" w:rsidRPr="006B57C2">
        <w:t>decreases</w:t>
      </w:r>
      <w:r w:rsidRPr="006B57C2">
        <w:t xml:space="preserve"> the link budget. </w:t>
      </w:r>
      <w:r w:rsidR="00FE2A3C" w:rsidRPr="006B57C2">
        <w:t>The</w:t>
      </w:r>
      <w:r w:rsidRPr="006B57C2">
        <w:t xml:space="preserve"> insertion loss thus spared typically amounts to 1</w:t>
      </w:r>
      <w:r w:rsidR="000A3CCC" w:rsidRPr="006B57C2">
        <w:t>-2 dB. This</w:t>
      </w:r>
      <w:r w:rsidR="002E6481" w:rsidRPr="006B57C2">
        <w:t xml:space="preserve"> </w:t>
      </w:r>
      <w:r w:rsidR="006672CF" w:rsidRPr="006B57C2">
        <w:t>may</w:t>
      </w:r>
      <w:r w:rsidR="002E6481" w:rsidRPr="006B57C2">
        <w:t xml:space="preserve"> represent</w:t>
      </w:r>
      <w:r w:rsidR="000A3CCC" w:rsidRPr="006B57C2">
        <w:t xml:space="preserve"> a</w:t>
      </w:r>
      <w:r w:rsidRPr="006B57C2">
        <w:t xml:space="preserve"> </w:t>
      </w:r>
      <w:r w:rsidR="000A3CCC" w:rsidRPr="006B57C2">
        <w:t>considerable</w:t>
      </w:r>
      <w:r w:rsidRPr="006B57C2">
        <w:t xml:space="preserve"> gain </w:t>
      </w:r>
      <w:r w:rsidR="009D7B67" w:rsidRPr="006B57C2">
        <w:t>for</w:t>
      </w:r>
      <w:r w:rsidRPr="006B57C2">
        <w:t xml:space="preserve"> the coverage recovery. </w:t>
      </w:r>
      <w:r w:rsidR="00072EE6" w:rsidRPr="006B57C2">
        <w:t xml:space="preserve">Only the antenna shared between transmit and receive is affected. </w:t>
      </w:r>
      <w:r w:rsidR="00FE5CEF" w:rsidRPr="006B57C2">
        <w:t>Replacing</w:t>
      </w:r>
      <w:r w:rsidR="00D13831" w:rsidRPr="006B57C2">
        <w:t xml:space="preserve"> the duplexer</w:t>
      </w:r>
      <w:r w:rsidR="00FE5CEF" w:rsidRPr="006B57C2">
        <w:t xml:space="preserve"> with a switch</w:t>
      </w:r>
      <w:r w:rsidR="00D13831" w:rsidRPr="006B57C2">
        <w:t xml:space="preserve"> </w:t>
      </w:r>
      <w:r w:rsidR="00072EE6" w:rsidRPr="006B57C2">
        <w:t xml:space="preserve">in each RF band </w:t>
      </w:r>
      <w:r w:rsidR="00D13831" w:rsidRPr="006B57C2">
        <w:t>also saves on cost and area of the RF frontend.</w:t>
      </w:r>
      <w:r w:rsidR="00072EE6" w:rsidRPr="006B57C2">
        <w:t xml:space="preserve">  </w:t>
      </w:r>
    </w:p>
    <w:p w14:paraId="11B52F64" w14:textId="59275D68" w:rsidR="00030C96" w:rsidRPr="006B57C2" w:rsidRDefault="00030C96" w:rsidP="00306B1D">
      <w:pPr>
        <w:spacing w:after="120"/>
        <w:jc w:val="both"/>
        <w:rPr>
          <w:b/>
          <w:i/>
        </w:rPr>
      </w:pPr>
      <w:r w:rsidRPr="006B57C2">
        <w:rPr>
          <w:b/>
          <w:i/>
        </w:rPr>
        <w:t>Observation</w:t>
      </w:r>
      <w:r w:rsidR="004A17AD">
        <w:rPr>
          <w:b/>
          <w:i/>
        </w:rPr>
        <w:t xml:space="preserve"> 11</w:t>
      </w:r>
      <w:r w:rsidRPr="006B57C2">
        <w:rPr>
          <w:b/>
          <w:i/>
        </w:rPr>
        <w:t>: Half-duplex FDD allows sparing the 1-2 dB insertion loss of the duplexer</w:t>
      </w:r>
      <w:r w:rsidR="00D13831" w:rsidRPr="006B57C2">
        <w:rPr>
          <w:b/>
          <w:i/>
        </w:rPr>
        <w:t xml:space="preserve"> in the UE</w:t>
      </w:r>
      <w:r w:rsidR="00072EE6" w:rsidRPr="006B57C2">
        <w:rPr>
          <w:b/>
          <w:i/>
        </w:rPr>
        <w:t xml:space="preserve"> for the antenna shared with Tx</w:t>
      </w:r>
      <w:r w:rsidRPr="006B57C2">
        <w:rPr>
          <w:b/>
          <w:i/>
        </w:rPr>
        <w:t xml:space="preserve">. </w:t>
      </w:r>
      <w:r w:rsidR="00D13831" w:rsidRPr="006B57C2">
        <w:rPr>
          <w:b/>
          <w:i/>
        </w:rPr>
        <w:t xml:space="preserve">Dropping the duplexer </w:t>
      </w:r>
      <w:r w:rsidR="00072EE6" w:rsidRPr="006B57C2">
        <w:rPr>
          <w:b/>
          <w:i/>
        </w:rPr>
        <w:t xml:space="preserve">per each band </w:t>
      </w:r>
      <w:r w:rsidR="00D13831" w:rsidRPr="006B57C2">
        <w:rPr>
          <w:b/>
          <w:i/>
        </w:rPr>
        <w:t>also saves on cost and area of the RF frontend.</w:t>
      </w:r>
    </w:p>
    <w:p w14:paraId="4D660596" w14:textId="52B0655E" w:rsidR="0003464B" w:rsidRPr="00072EE6" w:rsidRDefault="00BB530E" w:rsidP="00306B1D">
      <w:pPr>
        <w:spacing w:after="120"/>
        <w:jc w:val="both"/>
      </w:pPr>
      <w:r w:rsidRPr="006B57C2">
        <w:t>The</w:t>
      </w:r>
      <w:r w:rsidR="00BA5724" w:rsidRPr="006B57C2">
        <w:t xml:space="preserve"> operat</w:t>
      </w:r>
      <w:r w:rsidRPr="006B57C2">
        <w:t>ion could be</w:t>
      </w:r>
      <w:r w:rsidR="00AD2F48" w:rsidRPr="006B57C2">
        <w:t xml:space="preserve"> similar</w:t>
      </w:r>
      <w:r w:rsidR="00BA5724" w:rsidRPr="006B57C2">
        <w:t xml:space="preserve"> to </w:t>
      </w:r>
      <w:r w:rsidR="00030C96" w:rsidRPr="006B57C2">
        <w:t>half-duplex FDD</w:t>
      </w:r>
      <w:r w:rsidR="00BA5724" w:rsidRPr="006B57C2">
        <w:t xml:space="preserve"> LTE: </w:t>
      </w:r>
      <w:r w:rsidR="00375C47" w:rsidRPr="006B57C2">
        <w:t xml:space="preserve">the UE turns </w:t>
      </w:r>
      <w:r w:rsidR="00BA5724" w:rsidRPr="006B57C2">
        <w:t>in</w:t>
      </w:r>
      <w:r w:rsidR="00375C47" w:rsidRPr="006B57C2">
        <w:t xml:space="preserve">to </w:t>
      </w:r>
      <w:r w:rsidR="00BA5724" w:rsidRPr="006B57C2">
        <w:t>transmit mode</w:t>
      </w:r>
      <w:r w:rsidR="00375C47" w:rsidRPr="006B57C2">
        <w:t xml:space="preserve"> when it has </w:t>
      </w:r>
      <w:r w:rsidR="00BA5724" w:rsidRPr="006B57C2">
        <w:t>an uplink transmission and turns back to rece</w:t>
      </w:r>
      <w:r w:rsidR="0052284E" w:rsidRPr="006B57C2">
        <w:t>ption</w:t>
      </w:r>
      <w:r w:rsidR="00BA5724" w:rsidRPr="006B57C2">
        <w:t xml:space="preserve"> immediately afte</w:t>
      </w:r>
      <w:r w:rsidRPr="006B57C2">
        <w:t xml:space="preserve">rwards. </w:t>
      </w:r>
      <w:r w:rsidR="0052284E" w:rsidRPr="006B57C2">
        <w:t>T</w:t>
      </w:r>
      <w:r w:rsidR="00BA5724" w:rsidRPr="006B57C2">
        <w:t xml:space="preserve">his </w:t>
      </w:r>
      <w:r w:rsidR="0052284E" w:rsidRPr="006B57C2">
        <w:t>behaviour is</w:t>
      </w:r>
      <w:r w:rsidR="00BA5724" w:rsidRPr="006B57C2">
        <w:t xml:space="preserve"> different from TDD operation configur</w:t>
      </w:r>
      <w:r w:rsidRPr="006B57C2">
        <w:t xml:space="preserve">ed in Section 11.1 of TS38.213. </w:t>
      </w:r>
      <w:r w:rsidR="002F2B87" w:rsidRPr="006B57C2">
        <w:t xml:space="preserve">The UE needs to report the lack of full-duplex capability to the gNB. </w:t>
      </w:r>
      <w:r w:rsidRPr="006B57C2">
        <w:t xml:space="preserve">With this expectation, the scheduler makes sure that uplink and downlink transmissions of the same </w:t>
      </w:r>
      <w:r w:rsidR="00D81ADC" w:rsidRPr="006B57C2">
        <w:rPr>
          <w:rFonts w:eastAsia="SimSun"/>
          <w:lang w:val="en-US" w:eastAsia="zh-CN"/>
        </w:rPr>
        <w:t>RedCap</w:t>
      </w:r>
      <w:r w:rsidRPr="006B57C2">
        <w:t xml:space="preserve"> UE do not overlap.</w:t>
      </w:r>
      <w:r w:rsidR="0052284E" w:rsidRPr="006B57C2">
        <w:t xml:space="preserve"> Furthermore, CG and SR must not conflict with DCI monitoring or beam tracking.</w:t>
      </w:r>
      <w:r w:rsidRPr="006B57C2">
        <w:t xml:space="preserve"> </w:t>
      </w:r>
      <w:r w:rsidR="006672CF" w:rsidRPr="006B57C2">
        <w:t>E</w:t>
      </w:r>
      <w:r w:rsidR="00BD52F5" w:rsidRPr="00072EE6">
        <w:t>ach half-duplex UE</w:t>
      </w:r>
      <w:r w:rsidRPr="00072EE6">
        <w:t xml:space="preserve"> switch</w:t>
      </w:r>
      <w:r w:rsidR="00BD52F5" w:rsidRPr="00072EE6">
        <w:t>es</w:t>
      </w:r>
      <w:r w:rsidRPr="00072EE6">
        <w:t xml:space="preserve"> between DL and UL at indep</w:t>
      </w:r>
      <w:r w:rsidR="006672CF" w:rsidRPr="00072EE6">
        <w:t xml:space="preserve">endent points in time, thus </w:t>
      </w:r>
      <w:r w:rsidRPr="00072EE6">
        <w:t xml:space="preserve">scheduling </w:t>
      </w:r>
      <w:r w:rsidR="006672CF" w:rsidRPr="00072EE6">
        <w:t xml:space="preserve">effectiveness </w:t>
      </w:r>
      <w:r w:rsidRPr="00072EE6">
        <w:t xml:space="preserve">may </w:t>
      </w:r>
      <w:r w:rsidR="006672CF" w:rsidRPr="00072EE6">
        <w:t>be preserved</w:t>
      </w:r>
      <w:r w:rsidRPr="00072EE6">
        <w:t xml:space="preserve">. </w:t>
      </w:r>
    </w:p>
    <w:p w14:paraId="059E2361" w14:textId="5FE037BB" w:rsidR="0003464B" w:rsidRPr="00072EE6" w:rsidRDefault="0003464B" w:rsidP="0003464B">
      <w:pPr>
        <w:spacing w:after="120"/>
        <w:jc w:val="both"/>
      </w:pPr>
      <w:r w:rsidRPr="00072EE6">
        <w:t xml:space="preserve">If only the duplexer is dropped then the same UE modem IC can be reused for full duplex and half-duplex equipment design, thus avoiding UE modem market fragmentation. This option matches Type-A operation, where switching between uplink and downlink does not require a significant guard gap in time. </w:t>
      </w:r>
    </w:p>
    <w:p w14:paraId="1EBFEAF3" w14:textId="43383AB5" w:rsidR="0003464B" w:rsidRPr="00072EE6" w:rsidRDefault="004A17AD" w:rsidP="0003464B">
      <w:pPr>
        <w:spacing w:after="120"/>
        <w:jc w:val="both"/>
        <w:rPr>
          <w:b/>
          <w:i/>
        </w:rPr>
      </w:pPr>
      <w:r>
        <w:rPr>
          <w:b/>
          <w:i/>
        </w:rPr>
        <w:t>Observation 12</w:t>
      </w:r>
      <w:r w:rsidR="0003464B" w:rsidRPr="00072EE6">
        <w:rPr>
          <w:b/>
          <w:i/>
        </w:rPr>
        <w:t xml:space="preserve">: Scheduling effectiveness is not jeopardized by supporting </w:t>
      </w:r>
      <w:r w:rsidR="00072EE6">
        <w:rPr>
          <w:b/>
          <w:i/>
        </w:rPr>
        <w:t xml:space="preserve">Type-A </w:t>
      </w:r>
      <w:r w:rsidR="0003464B" w:rsidRPr="00072EE6">
        <w:rPr>
          <w:b/>
          <w:i/>
        </w:rPr>
        <w:t xml:space="preserve">half-duplex UE’s in paired spectrum, since each UE could switch between DL and UL at independent points in time, according to their respective scheduled or configured uplink transmissions. </w:t>
      </w:r>
    </w:p>
    <w:p w14:paraId="43A53449" w14:textId="77A4F73E" w:rsidR="0003464B" w:rsidRPr="00072EE6" w:rsidRDefault="004A17AD" w:rsidP="0003464B">
      <w:pPr>
        <w:spacing w:after="120"/>
        <w:jc w:val="both"/>
        <w:rPr>
          <w:b/>
          <w:i/>
        </w:rPr>
      </w:pPr>
      <w:r>
        <w:rPr>
          <w:b/>
          <w:i/>
        </w:rPr>
        <w:t>Observation 13</w:t>
      </w:r>
      <w:r w:rsidR="0003464B" w:rsidRPr="00072EE6">
        <w:rPr>
          <w:b/>
          <w:i/>
        </w:rPr>
        <w:t xml:space="preserve">: </w:t>
      </w:r>
      <w:r w:rsidR="00072EE6">
        <w:rPr>
          <w:b/>
          <w:i/>
        </w:rPr>
        <w:t>With Type-A HD FDD, only the duplexer is dropped, and the s</w:t>
      </w:r>
      <w:r w:rsidR="0003464B" w:rsidRPr="00072EE6">
        <w:rPr>
          <w:b/>
          <w:i/>
        </w:rPr>
        <w:t>ame (full-duplex) UE modem can be reused in full-duplex and half-duplex FDD UE designs, thus avoiding UE modem market fragmentation.</w:t>
      </w:r>
    </w:p>
    <w:p w14:paraId="76885CE8" w14:textId="10699438" w:rsidR="005F2D8C" w:rsidRPr="00055EF4" w:rsidRDefault="00F07025" w:rsidP="00306B1D">
      <w:pPr>
        <w:spacing w:after="120"/>
        <w:jc w:val="both"/>
        <w:rPr>
          <w:b/>
          <w:i/>
        </w:rPr>
      </w:pPr>
      <w:r w:rsidRPr="00055EF4">
        <w:t>T</w:t>
      </w:r>
      <w:r w:rsidR="00030C96" w:rsidRPr="00055EF4">
        <w:t>o</w:t>
      </w:r>
      <w:r w:rsidR="0003464B" w:rsidRPr="00055EF4">
        <w:t xml:space="preserve"> further</w:t>
      </w:r>
      <w:r w:rsidR="00030C96" w:rsidRPr="00055EF4">
        <w:t xml:space="preserve"> reduce </w:t>
      </w:r>
      <w:r w:rsidR="0052284E" w:rsidRPr="00055EF4">
        <w:t xml:space="preserve">UE </w:t>
      </w:r>
      <w:r w:rsidR="00030C96" w:rsidRPr="00055EF4">
        <w:t>complexity</w:t>
      </w:r>
      <w:r w:rsidRPr="00055EF4">
        <w:t xml:space="preserve"> and power peaks in the consumption</w:t>
      </w:r>
      <w:r w:rsidR="006672CF" w:rsidRPr="00055EF4">
        <w:t>,</w:t>
      </w:r>
      <w:r w:rsidR="00030C96" w:rsidRPr="00055EF4">
        <w:t xml:space="preserve"> a guard gap can also be specified before and after the UE turns into uplink</w:t>
      </w:r>
      <w:r w:rsidR="0003464B" w:rsidRPr="00055EF4">
        <w:t>, which is called Type-B operation</w:t>
      </w:r>
      <w:r w:rsidR="006B57C2" w:rsidRPr="00055EF4">
        <w:t xml:space="preserve"> in LTE</w:t>
      </w:r>
      <w:r w:rsidR="003B2BBC" w:rsidRPr="00055EF4">
        <w:t>.</w:t>
      </w:r>
      <w:r w:rsidR="00055EF4" w:rsidRPr="00055EF4">
        <w:t xml:space="preserve"> In itself this feature does not reduce the complexity sufficiently to consider a tailored design and </w:t>
      </w:r>
      <w:r w:rsidR="00257392">
        <w:t xml:space="preserve">does not </w:t>
      </w:r>
      <w:r w:rsidR="00055EF4" w:rsidRPr="00055EF4">
        <w:t>risk market fragmentation. Type-B HD FDD should not be studied unless necessary for a tailored design that reduces complexity via UE processing timeline and capability restrictions.</w:t>
      </w:r>
    </w:p>
    <w:p w14:paraId="3C1885C2" w14:textId="3D67EF60" w:rsidR="0082036D" w:rsidRPr="00055EF4" w:rsidRDefault="0082036D" w:rsidP="0082036D">
      <w:pPr>
        <w:spacing w:after="120"/>
        <w:jc w:val="both"/>
        <w:rPr>
          <w:b/>
          <w:i/>
        </w:rPr>
      </w:pPr>
      <w:r w:rsidRPr="00055EF4">
        <w:rPr>
          <w:b/>
          <w:i/>
        </w:rPr>
        <w:t>Observation</w:t>
      </w:r>
      <w:r w:rsidR="00351D9E">
        <w:rPr>
          <w:b/>
          <w:i/>
        </w:rPr>
        <w:t xml:space="preserve"> </w:t>
      </w:r>
      <w:r w:rsidR="004A17AD">
        <w:rPr>
          <w:b/>
          <w:i/>
        </w:rPr>
        <w:t>14</w:t>
      </w:r>
      <w:r w:rsidRPr="00055EF4">
        <w:rPr>
          <w:b/>
          <w:i/>
        </w:rPr>
        <w:t xml:space="preserve">: Type-B HD FDD should </w:t>
      </w:r>
      <w:r w:rsidR="00055EF4" w:rsidRPr="00055EF4">
        <w:rPr>
          <w:b/>
          <w:i/>
        </w:rPr>
        <w:t xml:space="preserve">not be studied unless necessary for a tailored design that </w:t>
      </w:r>
      <w:r w:rsidR="00257392">
        <w:rPr>
          <w:b/>
          <w:i/>
        </w:rPr>
        <w:t xml:space="preserve">significantly </w:t>
      </w:r>
      <w:r w:rsidR="00055EF4" w:rsidRPr="00055EF4">
        <w:rPr>
          <w:b/>
          <w:i/>
        </w:rPr>
        <w:t>reduces complexity via UE processing timeline and capability restrictions</w:t>
      </w:r>
      <w:r w:rsidRPr="00055EF4">
        <w:rPr>
          <w:b/>
          <w:i/>
        </w:rPr>
        <w:t>.</w:t>
      </w:r>
    </w:p>
    <w:p w14:paraId="6BD63271" w14:textId="2BD88286" w:rsidR="0011625B" w:rsidRPr="006B57C2" w:rsidRDefault="008A3547" w:rsidP="00030C96">
      <w:pPr>
        <w:spacing w:after="120"/>
        <w:jc w:val="both"/>
        <w:rPr>
          <w:color w:val="808080" w:themeColor="background1" w:themeShade="80"/>
        </w:rPr>
      </w:pPr>
      <w:r w:rsidRPr="00055EF4">
        <w:t xml:space="preserve">A side benefit of </w:t>
      </w:r>
      <w:r w:rsidR="00055EF4">
        <w:t xml:space="preserve">(both Type-A and Type-B) </w:t>
      </w:r>
      <w:r w:rsidRPr="00055EF4">
        <w:t>half-duplex operation is that it reduces the maximum power peaks in the consumption</w:t>
      </w:r>
      <w:r w:rsidR="0011625B" w:rsidRPr="00055EF4">
        <w:t>.</w:t>
      </w:r>
      <w:r w:rsidRPr="00055EF4">
        <w:t xml:space="preserve"> This may offer some additional benefits for the design and for the battery life (Li+ batteries deliver less charge at currents above their nominal rating). </w:t>
      </w:r>
    </w:p>
    <w:p w14:paraId="67CE3CD4" w14:textId="48C4E644" w:rsidR="00306B1D" w:rsidRPr="00401394" w:rsidRDefault="00306B1D" w:rsidP="00306B1D">
      <w:pPr>
        <w:pStyle w:val="Heading1"/>
        <w:ind w:left="431" w:hanging="431"/>
      </w:pPr>
      <w:r w:rsidRPr="00401394">
        <w:t>UE processing capability</w:t>
      </w:r>
    </w:p>
    <w:p w14:paraId="28A0777E" w14:textId="72D95256" w:rsidR="00DA6E8A" w:rsidRPr="00401394" w:rsidRDefault="00DA6E8A" w:rsidP="00306B1D">
      <w:pPr>
        <w:spacing w:after="120"/>
        <w:jc w:val="both"/>
      </w:pPr>
      <w:r w:rsidRPr="00401394">
        <w:t>For a single carrier</w:t>
      </w:r>
      <w:r w:rsidR="00B62D16">
        <w:t>,</w:t>
      </w:r>
      <w:r w:rsidRPr="00401394">
        <w:t xml:space="preserve"> the</w:t>
      </w:r>
      <w:r w:rsidR="004566EA" w:rsidRPr="00401394">
        <w:t xml:space="preserve"> </w:t>
      </w:r>
      <w:r w:rsidRPr="00401394">
        <w:t xml:space="preserve">maximum </w:t>
      </w:r>
      <w:r w:rsidR="004566EA" w:rsidRPr="00401394">
        <w:t xml:space="preserve">air data rate </w:t>
      </w:r>
      <w:r w:rsidR="00B62D16">
        <w:t>defined in Section 4.1.2 of TS</w:t>
      </w:r>
      <w:r w:rsidRPr="00401394">
        <w:t xml:space="preserve">38.306 </w:t>
      </w:r>
      <w:r w:rsidRPr="00401394">
        <w:fldChar w:fldCharType="begin"/>
      </w:r>
      <w:r w:rsidRPr="00401394">
        <w:instrText xml:space="preserve"> REF _Ref39683522 \n \h </w:instrText>
      </w:r>
      <w:r w:rsidR="001B0701" w:rsidRPr="00401394">
        <w:instrText xml:space="preserve"> \* MERGEFORMAT </w:instrText>
      </w:r>
      <w:r w:rsidRPr="00401394">
        <w:fldChar w:fldCharType="separate"/>
      </w:r>
      <w:r w:rsidR="00BB170C">
        <w:t>[6]</w:t>
      </w:r>
      <w:r w:rsidRPr="00401394">
        <w:fldChar w:fldCharType="end"/>
      </w:r>
      <w:r w:rsidRPr="00401394">
        <w:t xml:space="preserve"> simplifies to:</w:t>
      </w:r>
    </w:p>
    <w:p w14:paraId="4EA82059" w14:textId="250E6D98" w:rsidR="00DA6E8A" w:rsidRPr="00401394" w:rsidRDefault="00E55233" w:rsidP="00306B1D">
      <w:pPr>
        <w:spacing w:after="120"/>
        <w:jc w:val="both"/>
      </w:pPr>
      <m:oMathPara>
        <m:oMath>
          <m:r>
            <m:rPr>
              <m:sty m:val="p"/>
            </m:rPr>
            <w:rPr>
              <w:rFonts w:ascii="Cambria Math" w:hAnsi="Cambria Math"/>
            </w:rPr>
            <m:t>peak data rate in Mbps</m:t>
          </m:r>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-6</m:t>
              </m:r>
            </m:sup>
          </m:sSup>
          <m:sSub>
            <m:sSubPr>
              <m:ctrlPr>
                <w:rPr>
                  <w:rFonts w:ascii="Cambria Math" w:hAnsi="Cambria Math"/>
                </w:rPr>
              </m:ctrlPr>
            </m:sSubPr>
            <m:e>
              <m:r>
                <w:rPr>
                  <w:rFonts w:ascii="Cambria Math" w:hAnsi="Cambria Math"/>
                </w:rPr>
                <m:t>∙</m:t>
              </m:r>
              <m:sSub>
                <m:sSubPr>
                  <m:ctrlPr>
                    <w:rPr>
                      <w:rFonts w:ascii="Cambria Math" w:hAnsi="Cambria Math"/>
                      <w:i/>
                    </w:rPr>
                  </m:ctrlPr>
                </m:sSubPr>
                <m:e>
                  <m:r>
                    <w:rPr>
                      <w:rFonts w:ascii="Cambria Math" w:hAnsi="Cambria Math"/>
                    </w:rPr>
                    <m:t>layers</m:t>
                  </m:r>
                </m:e>
                <m:sub>
                  <m:r>
                    <w:rPr>
                      <w:rFonts w:ascii="Cambria Math" w:hAnsi="Cambria Math"/>
                    </w:rPr>
                    <m:t>μ</m:t>
                  </m:r>
                </m:sub>
              </m:sSub>
              <m:r>
                <w:rPr>
                  <w:rFonts w:ascii="Cambria Math" w:hAnsi="Cambria Math"/>
                </w:rPr>
                <m:t>∙Q</m:t>
              </m:r>
            </m:e>
            <m:sub>
              <m:r>
                <m:rPr>
                  <m:sty m:val="p"/>
                </m:rPr>
                <w:rPr>
                  <w:rFonts w:ascii="Cambria Math" w:hAnsi="Cambria Math"/>
                </w:rPr>
                <m:t>max</m:t>
              </m:r>
            </m:sub>
          </m:sSub>
          <m:sSub>
            <m:sSubPr>
              <m:ctrlPr>
                <w:rPr>
                  <w:rFonts w:ascii="Cambria Math" w:hAnsi="Cambria Math"/>
                </w:rPr>
              </m:ctrlPr>
            </m:sSubPr>
            <m:e>
              <m:r>
                <w:rPr>
                  <w:rFonts w:ascii="Cambria Math" w:hAnsi="Cambria Math"/>
                </w:rPr>
                <m:t>∙R</m:t>
              </m:r>
            </m:e>
            <m:sub>
              <m:r>
                <m:rPr>
                  <m:sty m:val="p"/>
                </m:rPr>
                <w:rPr>
                  <w:rFonts w:ascii="Cambria Math" w:hAnsi="Cambria Math"/>
                </w:rPr>
                <m:t>max</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w:rPr>
                      <w:rFonts w:ascii="Cambria Math" w:hAnsi="Cambria Math"/>
                    </w:rPr>
                    <m:t>BW,μ</m:t>
                  </m:r>
                </m:sup>
              </m:sSubSup>
            </m:num>
            <m:den>
              <m:sSubSup>
                <m:sSubSupPr>
                  <m:ctrlPr>
                    <w:rPr>
                      <w:rFonts w:ascii="Cambria Math" w:hAnsi="Cambria Math"/>
                      <w:i/>
                    </w:rPr>
                  </m:ctrlPr>
                </m:sSubSupPr>
                <m:e>
                  <m:r>
                    <w:rPr>
                      <w:rFonts w:ascii="Cambria Math" w:hAnsi="Cambria Math"/>
                    </w:rPr>
                    <m:t>T</m:t>
                  </m:r>
                </m:e>
                <m:sub>
                  <m:r>
                    <m:rPr>
                      <m:sty m:val="p"/>
                    </m:rP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rPr>
              </m:ctrlPr>
            </m:dPr>
            <m:e>
              <m:r>
                <m:rPr>
                  <m:sty m:val="p"/>
                </m:rPr>
                <w:rPr>
                  <w:rFonts w:ascii="Cambria Math" w:hAnsi="Cambria Math"/>
                </w:rPr>
                <m:t>1</m:t>
              </m:r>
              <m:r>
                <w:rPr>
                  <w:rFonts w:ascii="Cambria Math" w:eastAsia="Cambria Math" w:hAnsi="Cambria Math" w:cs="Cambria Math"/>
                </w:rPr>
                <m:t>-</m:t>
              </m:r>
              <m:r>
                <w:rPr>
                  <w:rFonts w:ascii="Cambria Math" w:hAnsi="Cambria Math"/>
                </w:rPr>
                <m:t>OH</m:t>
              </m:r>
            </m:e>
          </m:d>
        </m:oMath>
      </m:oMathPara>
    </w:p>
    <w:p w14:paraId="3BAC4FDE" w14:textId="59609109" w:rsidR="00935A10" w:rsidRPr="00401394" w:rsidRDefault="00935A10" w:rsidP="00306B1D">
      <w:pPr>
        <w:spacing w:after="120"/>
        <w:jc w:val="both"/>
      </w:pPr>
      <w:r w:rsidRPr="00401394">
        <w:t>where R</w:t>
      </w:r>
      <w:r w:rsidRPr="00401394">
        <w:rPr>
          <w:vertAlign w:val="subscript"/>
        </w:rPr>
        <w:t>max</w:t>
      </w:r>
      <w:r w:rsidRPr="00401394">
        <w:t xml:space="preserve"> = 948/1024</w:t>
      </w:r>
      <w:r w:rsidR="00A02604" w:rsidRPr="00401394">
        <w:t xml:space="preserve"> is the maximum code rate</w:t>
      </w:r>
      <w:r w:rsidRPr="00401394">
        <w:t xml:space="preserve">, OH accounts for the minimum </w:t>
      </w:r>
      <w:r w:rsidR="00E55233" w:rsidRPr="00401394">
        <w:t>overhead</w:t>
      </w:r>
      <w:r w:rsidRPr="00401394">
        <w:t xml:space="preserve"> </w:t>
      </w:r>
      <w:r w:rsidR="00E55233" w:rsidRPr="00401394">
        <w:t>inflicted</w:t>
      </w:r>
      <w:r w:rsidRPr="00401394">
        <w:t xml:space="preserve"> by control channels and reference signals</w:t>
      </w:r>
      <w:r w:rsidR="0002245A" w:rsidRPr="00401394">
        <w:t xml:space="preserve"> (FR1/DL: 0.14; FR2/DL: 0.18; FR1/UL:</w:t>
      </w:r>
      <w:r w:rsidR="00B62D16">
        <w:t xml:space="preserve"> </w:t>
      </w:r>
      <w:r w:rsidR="0002245A" w:rsidRPr="00401394">
        <w:t>0.08; FR2/UL:</w:t>
      </w:r>
      <w:r w:rsidR="00B62D16">
        <w:t xml:space="preserve"> </w:t>
      </w:r>
      <w:r w:rsidR="0002245A" w:rsidRPr="00401394">
        <w:t>0.10)</w:t>
      </w:r>
      <w:r w:rsidR="00A02604" w:rsidRPr="00401394">
        <w:t xml:space="preserve">, </w:t>
      </w:r>
      <w:r w:rsidR="00A02604" w:rsidRPr="00401394">
        <w:rPr>
          <w:i/>
        </w:rPr>
        <w:t>Q</w:t>
      </w:r>
      <w:r w:rsidR="0057172C" w:rsidRPr="00401394">
        <w:rPr>
          <w:vertAlign w:val="subscript"/>
        </w:rPr>
        <w:t>max</w:t>
      </w:r>
      <w:r w:rsidR="00A02604" w:rsidRPr="00401394">
        <w:t xml:space="preserve"> stand</w:t>
      </w:r>
      <w:r w:rsidR="00E55233" w:rsidRPr="00401394">
        <w:t>s</w:t>
      </w:r>
      <w:r w:rsidR="00A02604" w:rsidRPr="00401394">
        <w:t xml:space="preserve"> for</w:t>
      </w:r>
      <w:r w:rsidR="0057172C" w:rsidRPr="00401394">
        <w:t xml:space="preserve"> maximum</w:t>
      </w:r>
      <w:r w:rsidR="00A02604" w:rsidRPr="00401394">
        <w:t xml:space="preserve"> modulation order</w:t>
      </w:r>
      <w:r w:rsidR="0057172C" w:rsidRPr="00401394">
        <w:t xml:space="preserve"> </w:t>
      </w:r>
      <w:r w:rsidR="0057172C" w:rsidRPr="00401394">
        <w:fldChar w:fldCharType="begin"/>
      </w:r>
      <w:r w:rsidR="0057172C" w:rsidRPr="00401394">
        <w:instrText xml:space="preserve"> REF _Ref40425947 \n \h </w:instrText>
      </w:r>
      <w:r w:rsidR="00401394">
        <w:instrText xml:space="preserve"> \* MERGEFORMAT </w:instrText>
      </w:r>
      <w:r w:rsidR="0057172C" w:rsidRPr="00401394">
        <w:fldChar w:fldCharType="separate"/>
      </w:r>
      <w:r w:rsidR="00BB170C">
        <w:t>[12]</w:t>
      </w:r>
      <w:r w:rsidR="0057172C" w:rsidRPr="00401394">
        <w:fldChar w:fldCharType="end"/>
      </w:r>
      <w:r w:rsidR="00A02604" w:rsidRPr="00401394">
        <w:t>, and the fraction</w:t>
      </w:r>
      <w:r w:rsidR="00417CF7" w:rsidRPr="00401394">
        <w:t xml:space="preserve"> of </w:t>
      </w:r>
      <w:r w:rsidR="00417CF7" w:rsidRPr="00401394">
        <w:rPr>
          <w:i/>
        </w:rPr>
        <w:t>N/T</w:t>
      </w:r>
      <w:r w:rsidR="00A02604" w:rsidRPr="00401394">
        <w:t xml:space="preserve"> expresses the number of RE’s in a second as a function of the bandwidth</w:t>
      </w:r>
      <w:r w:rsidR="00584A4B" w:rsidRPr="00401394">
        <w:t xml:space="preserve"> (</w:t>
      </w:r>
      <w:r w:rsidR="00584A4B" w:rsidRPr="00401394">
        <w:rPr>
          <w:i/>
        </w:rPr>
        <w:t>N</w:t>
      </w:r>
      <w:r w:rsidR="007066D7" w:rsidRPr="00401394">
        <w:rPr>
          <w:i/>
        </w:rPr>
        <w:t>:</w:t>
      </w:r>
      <w:r w:rsidR="007066D7" w:rsidRPr="00401394">
        <w:t xml:space="preserve"> </w:t>
      </w:r>
      <w:r w:rsidR="007066D7" w:rsidRPr="00401394">
        <w:fldChar w:fldCharType="begin"/>
      </w:r>
      <w:r w:rsidR="007066D7" w:rsidRPr="00401394">
        <w:instrText xml:space="preserve"> REF _Ref40425697 \n \h </w:instrText>
      </w:r>
      <w:r w:rsidR="00401394">
        <w:instrText xml:space="preserve"> \* MERGEFORMAT </w:instrText>
      </w:r>
      <w:r w:rsidR="007066D7" w:rsidRPr="00401394">
        <w:fldChar w:fldCharType="separate"/>
      </w:r>
      <w:r w:rsidR="00BB170C">
        <w:t>[14]</w:t>
      </w:r>
      <w:r w:rsidR="007066D7" w:rsidRPr="00401394">
        <w:fldChar w:fldCharType="end"/>
      </w:r>
      <w:r w:rsidR="007066D7" w:rsidRPr="00401394">
        <w:t>;</w:t>
      </w:r>
      <w:r w:rsidR="00584A4B" w:rsidRPr="00401394">
        <w:t xml:space="preserve"> </w:t>
      </w:r>
      <w:r w:rsidR="007066D7" w:rsidRPr="00401394">
        <w:rPr>
          <w:i/>
        </w:rPr>
        <w:t>T</w:t>
      </w:r>
      <w:r w:rsidR="007066D7" w:rsidRPr="00401394">
        <w:t>:</w:t>
      </w:r>
      <w:r w:rsidR="00584A4B" w:rsidRPr="00401394">
        <w:t xml:space="preserve"> </w:t>
      </w:r>
      <w:r w:rsidR="007066D7" w:rsidRPr="00401394">
        <w:fldChar w:fldCharType="begin"/>
      </w:r>
      <w:r w:rsidR="007066D7" w:rsidRPr="00401394">
        <w:instrText xml:space="preserve"> REF _Ref40425689 \n \h </w:instrText>
      </w:r>
      <w:r w:rsidR="00401394">
        <w:instrText xml:space="preserve"> \* MERGEFORMAT </w:instrText>
      </w:r>
      <w:r w:rsidR="007066D7" w:rsidRPr="00401394">
        <w:fldChar w:fldCharType="separate"/>
      </w:r>
      <w:r w:rsidR="00BB170C">
        <w:t>[7]</w:t>
      </w:r>
      <w:r w:rsidR="007066D7" w:rsidRPr="00401394">
        <w:fldChar w:fldCharType="end"/>
      </w:r>
      <w:r w:rsidR="00584A4B" w:rsidRPr="00401394">
        <w:t>)</w:t>
      </w:r>
      <w:r w:rsidRPr="00401394">
        <w:t>.</w:t>
      </w:r>
      <w:r w:rsidR="00E55233" w:rsidRPr="00401394">
        <w:t xml:space="preserve"> By and large</w:t>
      </w:r>
      <w:r w:rsidR="005E6092" w:rsidRPr="00401394">
        <w:t>,</w:t>
      </w:r>
      <w:r w:rsidR="00E55233" w:rsidRPr="00401394">
        <w:t xml:space="preserve"> the </w:t>
      </w:r>
      <w:r w:rsidR="00E55233" w:rsidRPr="00401394">
        <w:rPr>
          <w:i/>
        </w:rPr>
        <w:t>peak data rate</w:t>
      </w:r>
      <w:r w:rsidR="00E55233" w:rsidRPr="00401394">
        <w:t xml:space="preserve"> </w:t>
      </w:r>
      <w:r w:rsidR="00517897">
        <w:t>is</w:t>
      </w:r>
      <w:r w:rsidR="00E55233" w:rsidRPr="00401394">
        <w:t xml:space="preserve"> </w:t>
      </w:r>
      <w:r w:rsidR="00517897">
        <w:t>in</w:t>
      </w:r>
      <w:r w:rsidR="00E55233" w:rsidRPr="00401394">
        <w:t>depend</w:t>
      </w:r>
      <w:r w:rsidR="00517897">
        <w:t>ent from</w:t>
      </w:r>
      <w:r w:rsidR="00E55233" w:rsidRPr="00401394">
        <w:t xml:space="preserve"> SCS </w:t>
      </w:r>
      <w:r w:rsidR="00517897">
        <w:t xml:space="preserve">(unless </w:t>
      </w:r>
      <w:r w:rsidR="00E55233" w:rsidRPr="00401394">
        <w:t xml:space="preserve">the number of </w:t>
      </w:r>
      <w:r w:rsidR="00717122" w:rsidRPr="00401394">
        <w:t xml:space="preserve">maximum </w:t>
      </w:r>
      <w:r w:rsidR="00E55233" w:rsidRPr="00401394">
        <w:t>layers</w:t>
      </w:r>
      <w:r w:rsidR="00717122" w:rsidRPr="00401394">
        <w:t xml:space="preserve"> </w:t>
      </w:r>
      <w:r w:rsidR="00717122" w:rsidRPr="00401394">
        <w:fldChar w:fldCharType="begin"/>
      </w:r>
      <w:r w:rsidR="00717122" w:rsidRPr="00401394">
        <w:instrText xml:space="preserve"> REF _Ref40426093 \n \h </w:instrText>
      </w:r>
      <w:r w:rsidR="00401394">
        <w:instrText xml:space="preserve"> \* MERGEFORMAT </w:instrText>
      </w:r>
      <w:r w:rsidR="00717122" w:rsidRPr="00401394">
        <w:fldChar w:fldCharType="separate"/>
      </w:r>
      <w:r w:rsidR="00BB170C">
        <w:t>[11]</w:t>
      </w:r>
      <w:r w:rsidR="00717122" w:rsidRPr="00401394">
        <w:fldChar w:fldCharType="end"/>
      </w:r>
      <w:r w:rsidR="00517897">
        <w:t xml:space="preserve"> are considered per each SCS)</w:t>
      </w:r>
      <w:r w:rsidR="00E55233" w:rsidRPr="00401394">
        <w:t xml:space="preserve">, whereas the </w:t>
      </w:r>
      <w:r w:rsidR="00E55233" w:rsidRPr="00401394">
        <w:rPr>
          <w:i/>
        </w:rPr>
        <w:t>maximum TBS</w:t>
      </w:r>
      <w:r w:rsidR="00E55233" w:rsidRPr="00401394">
        <w:t xml:space="preserve"> also depends </w:t>
      </w:r>
      <w:r w:rsidR="000D0D93" w:rsidRPr="00401394">
        <w:t>on</w:t>
      </w:r>
      <w:r w:rsidR="00E55233" w:rsidRPr="00401394">
        <w:t xml:space="preserve"> the SCS through the number of PRB’s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w:rPr>
                <w:rFonts w:ascii="Cambria Math" w:hAnsi="Cambria Math"/>
              </w:rPr>
              <m:t>BW,μ</m:t>
            </m:r>
          </m:sup>
        </m:sSubSup>
      </m:oMath>
      <w:r w:rsidR="00E55233" w:rsidRPr="00401394">
        <w:t xml:space="preserve">. </w:t>
      </w:r>
    </w:p>
    <w:p w14:paraId="0267E2E7" w14:textId="5C564E2B" w:rsidR="00163D00" w:rsidRDefault="00E55233" w:rsidP="00306B1D">
      <w:pPr>
        <w:spacing w:after="120"/>
        <w:jc w:val="both"/>
      </w:pPr>
      <w:r w:rsidRPr="00401394">
        <w:t xml:space="preserve">The application scenario for wearables sets the highest processing capability target for RedCap. </w:t>
      </w:r>
      <w:r w:rsidR="00A02604" w:rsidRPr="00401394">
        <w:t xml:space="preserve">At SCS </w:t>
      </w:r>
      <w:r w:rsidR="00935A10" w:rsidRPr="00401394">
        <w:t>=</w:t>
      </w:r>
      <w:r w:rsidR="00A02604" w:rsidRPr="00401394">
        <w:t xml:space="preserve"> </w:t>
      </w:r>
      <w:r w:rsidR="00935A10" w:rsidRPr="00401394">
        <w:t xml:space="preserve">30 kHz the targeted </w:t>
      </w:r>
      <w:r w:rsidR="00A02604" w:rsidRPr="00401394">
        <w:t xml:space="preserve">peak </w:t>
      </w:r>
      <w:r w:rsidR="00935A10" w:rsidRPr="00401394">
        <w:t xml:space="preserve">data rate is 150 MHz in downlink and 50 MHz in </w:t>
      </w:r>
      <w:r w:rsidR="0092786D">
        <w:t>uplink</w:t>
      </w:r>
      <w:r w:rsidR="00935A10" w:rsidRPr="00401394">
        <w:t xml:space="preserve"> for wearables. LTE Cat-4 me</w:t>
      </w:r>
      <w:r w:rsidR="00A02604" w:rsidRPr="00401394">
        <w:t>ets the same requirements by</w:t>
      </w:r>
      <w:r w:rsidR="00935A10" w:rsidRPr="00401394">
        <w:t xml:space="preserve"> mandating</w:t>
      </w:r>
      <w:r w:rsidR="00A02604" w:rsidRPr="00401394">
        <w:t xml:space="preserve"> 64</w:t>
      </w:r>
      <w:r w:rsidR="00B50EED" w:rsidRPr="00401394">
        <w:t>-</w:t>
      </w:r>
      <w:r w:rsidR="00BD0420" w:rsidRPr="00401394">
        <w:t>QAM and</w:t>
      </w:r>
      <w:r w:rsidR="00A02604" w:rsidRPr="00401394">
        <w:t xml:space="preserve"> 2 layers in DL and</w:t>
      </w:r>
      <w:r w:rsidR="00935A10" w:rsidRPr="00401394">
        <w:t xml:space="preserve"> </w:t>
      </w:r>
      <w:r w:rsidR="00B50EED" w:rsidRPr="00401394">
        <w:t>16-QAM and a single layer</w:t>
      </w:r>
      <w:r w:rsidR="00FB54CC" w:rsidRPr="00401394">
        <w:t xml:space="preserve"> in</w:t>
      </w:r>
      <w:r w:rsidR="00B50EED" w:rsidRPr="00401394">
        <w:t xml:space="preserve"> UL</w:t>
      </w:r>
      <w:r w:rsidR="00BD0420" w:rsidRPr="00401394">
        <w:t xml:space="preserve"> for 20 MHz bandwidth</w:t>
      </w:r>
      <w:r w:rsidR="00935A10" w:rsidRPr="00401394">
        <w:t>.</w:t>
      </w:r>
      <w:r w:rsidR="00454608" w:rsidRPr="00401394">
        <w:t xml:space="preserve"> </w:t>
      </w:r>
      <w:r w:rsidR="004E579A">
        <w:t>For FR1 RedCap device we consider 20 MHz maximum bandwidth, maximum two layers, 256/64-QAM in DL/UL</w:t>
      </w:r>
      <w:r w:rsidR="00257392">
        <w:t>, respectively</w:t>
      </w:r>
      <w:r w:rsidR="004E579A">
        <w:t xml:space="preserve">. </w:t>
      </w:r>
      <w:r w:rsidR="00FB54CC" w:rsidRPr="00401394">
        <w:fldChar w:fldCharType="begin"/>
      </w:r>
      <w:r w:rsidR="00FB54CC" w:rsidRPr="00401394">
        <w:instrText xml:space="preserve"> REF _Ref40381238 \h  \* MERGEFORMAT </w:instrText>
      </w:r>
      <w:r w:rsidR="00FB54CC" w:rsidRPr="00401394">
        <w:fldChar w:fldCharType="separate"/>
      </w:r>
      <w:r w:rsidR="00BB170C" w:rsidRPr="00BB170C">
        <w:t xml:space="preserve">Table </w:t>
      </w:r>
      <w:r w:rsidR="00BB170C" w:rsidRPr="00BB170C">
        <w:rPr>
          <w:noProof/>
        </w:rPr>
        <w:t>2</w:t>
      </w:r>
      <w:r w:rsidR="00FB54CC" w:rsidRPr="00401394">
        <w:fldChar w:fldCharType="end"/>
      </w:r>
      <w:r w:rsidR="004E579A">
        <w:t xml:space="preserve"> show</w:t>
      </w:r>
      <w:r w:rsidR="000739D1">
        <w:t>s</w:t>
      </w:r>
      <w:r w:rsidR="004E579A">
        <w:t xml:space="preserve"> the</w:t>
      </w:r>
      <w:r w:rsidR="000739D1">
        <w:t xml:space="preserve"> peak data rate</w:t>
      </w:r>
      <w:r w:rsidR="00257392">
        <w:t>s</w:t>
      </w:r>
      <w:r w:rsidR="004E579A">
        <w:t xml:space="preserve"> </w:t>
      </w:r>
      <w:r w:rsidR="00257392">
        <w:t xml:space="preserve">compared </w:t>
      </w:r>
      <w:r w:rsidR="004E579A">
        <w:t xml:space="preserve">with LTE. </w:t>
      </w:r>
      <w:r w:rsidR="00163D00" w:rsidRPr="00401394">
        <w:t xml:space="preserve"> </w:t>
      </w:r>
    </w:p>
    <w:p w14:paraId="49F6D898" w14:textId="7601A3DB" w:rsidR="001539E5" w:rsidRDefault="001539E5" w:rsidP="00306B1D">
      <w:pPr>
        <w:spacing w:after="120"/>
        <w:jc w:val="both"/>
      </w:pPr>
      <w:r>
        <w:lastRenderedPageBreak/>
        <w:t>Such a</w:t>
      </w:r>
      <w:r w:rsidR="00257392">
        <w:t xml:space="preserve"> RedCap NR</w:t>
      </w:r>
      <w:r>
        <w:t xml:space="preserve"> configuration achieves 218/109 Mbps in DL/UL peak device data rate </w:t>
      </w:r>
      <w:r w:rsidR="00257392">
        <w:t>with SCS = 30 kHz</w:t>
      </w:r>
      <w:r>
        <w:t xml:space="preserve">. The UL data rate is justified by both use cases of high-end wearables and surveillance cameras. </w:t>
      </w:r>
      <w:r w:rsidR="005276C5">
        <w:t xml:space="preserve">In the DL, reduction of the maximum modulation order could be considered but it would further limit the network efficiency. Furthermore, </w:t>
      </w:r>
      <w:r w:rsidR="00E85D95">
        <w:t xml:space="preserve">when the rank of the channel </w:t>
      </w:r>
      <w:r w:rsidR="00233E79">
        <w:t xml:space="preserve">does not enable multiple layers, 256-QAM could still be useable.   </w:t>
      </w:r>
      <w:r>
        <w:t xml:space="preserve"> </w:t>
      </w:r>
    </w:p>
    <w:p w14:paraId="510E121C" w14:textId="6C3C30BF" w:rsidR="00FB54CC" w:rsidRPr="00401394" w:rsidRDefault="00FB54CC" w:rsidP="002C364C">
      <w:pPr>
        <w:pStyle w:val="Caption"/>
        <w:keepNext/>
        <w:keepLines/>
        <w:spacing w:before="180"/>
        <w:jc w:val="center"/>
        <w:rPr>
          <w:b w:val="0"/>
        </w:rPr>
      </w:pPr>
      <w:bookmarkStart w:id="5" w:name="_Ref40381238"/>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BB170C">
        <w:rPr>
          <w:b w:val="0"/>
          <w:noProof/>
        </w:rPr>
        <w:t>2</w:t>
      </w:r>
      <w:r w:rsidRPr="00401394">
        <w:rPr>
          <w:b w:val="0"/>
        </w:rPr>
        <w:fldChar w:fldCharType="end"/>
      </w:r>
      <w:bookmarkEnd w:id="5"/>
      <w:r w:rsidRPr="00401394">
        <w:rPr>
          <w:b w:val="0"/>
        </w:rPr>
        <w:t xml:space="preserve">: </w:t>
      </w:r>
      <w:r w:rsidR="00585F14" w:rsidRPr="00401394">
        <w:rPr>
          <w:b w:val="0"/>
        </w:rPr>
        <w:t>UE processing capability</w:t>
      </w:r>
      <w:r w:rsidR="00F45E12">
        <w:rPr>
          <w:b w:val="0"/>
        </w:rPr>
        <w:t xml:space="preserve"> (FR1 RedCap vs. LTE)</w:t>
      </w:r>
    </w:p>
    <w:tbl>
      <w:tblPr>
        <w:tblStyle w:val="TableGrid"/>
        <w:tblW w:w="0" w:type="auto"/>
        <w:tblLayout w:type="fixed"/>
        <w:tblLook w:val="04A0" w:firstRow="1" w:lastRow="0" w:firstColumn="1" w:lastColumn="0" w:noHBand="0" w:noVBand="1"/>
      </w:tblPr>
      <w:tblGrid>
        <w:gridCol w:w="1240"/>
        <w:gridCol w:w="882"/>
        <w:gridCol w:w="567"/>
        <w:gridCol w:w="708"/>
        <w:gridCol w:w="1134"/>
        <w:gridCol w:w="1134"/>
        <w:gridCol w:w="1134"/>
        <w:gridCol w:w="1418"/>
        <w:gridCol w:w="1414"/>
      </w:tblGrid>
      <w:tr w:rsidR="003B614E" w:rsidRPr="00401394" w14:paraId="744F97B0" w14:textId="77777777" w:rsidTr="005B5A48">
        <w:tc>
          <w:tcPr>
            <w:tcW w:w="1240" w:type="dxa"/>
            <w:tcBorders>
              <w:bottom w:val="single" w:sz="4" w:space="0" w:color="auto"/>
            </w:tcBorders>
            <w:shd w:val="pct5" w:color="auto" w:fill="auto"/>
          </w:tcPr>
          <w:p w14:paraId="35F32078" w14:textId="77777777" w:rsidR="002C364C" w:rsidRPr="00401394" w:rsidRDefault="002C364C" w:rsidP="002C364C">
            <w:pPr>
              <w:keepNext/>
              <w:keepLines/>
              <w:spacing w:before="60" w:after="60"/>
              <w:jc w:val="center"/>
            </w:pPr>
          </w:p>
        </w:tc>
        <w:tc>
          <w:tcPr>
            <w:tcW w:w="882" w:type="dxa"/>
            <w:shd w:val="pct5" w:color="auto" w:fill="auto"/>
          </w:tcPr>
          <w:p w14:paraId="5E28BA27" w14:textId="059A33C2" w:rsidR="002C364C" w:rsidRPr="00401394" w:rsidRDefault="002C364C" w:rsidP="002C364C">
            <w:pPr>
              <w:keepNext/>
              <w:keepLines/>
              <w:spacing w:before="60" w:after="60"/>
              <w:jc w:val="center"/>
            </w:pPr>
            <w:r w:rsidRPr="00401394">
              <w:t>SCS</w:t>
            </w:r>
          </w:p>
        </w:tc>
        <w:tc>
          <w:tcPr>
            <w:tcW w:w="1275" w:type="dxa"/>
            <w:gridSpan w:val="2"/>
            <w:shd w:val="pct5" w:color="auto" w:fill="auto"/>
          </w:tcPr>
          <w:p w14:paraId="4B317F19" w14:textId="5909318D" w:rsidR="002C364C" w:rsidRPr="00401394" w:rsidRDefault="009A68C0" w:rsidP="000868EC">
            <w:pPr>
              <w:keepNext/>
              <w:keepLines/>
              <w:spacing w:before="60" w:after="60"/>
              <w:jc w:val="center"/>
            </w:pPr>
            <w:r w:rsidRPr="00401394">
              <w:t>L</w:t>
            </w:r>
            <w:r w:rsidR="00EF7C7C" w:rsidRPr="00401394">
              <w:t>ayers</w:t>
            </w:r>
            <w:r w:rsidRPr="00401394">
              <w:t>;</w:t>
            </w:r>
            <w:r w:rsidR="002C364C" w:rsidRPr="00401394">
              <w:t xml:space="preserve"> </w:t>
            </w:r>
            <w:r w:rsidRPr="00401394">
              <w:t xml:space="preserve">Peak </w:t>
            </w:r>
            <w:r w:rsidR="000868EC" w:rsidRPr="00401394">
              <w:t>DR</w:t>
            </w:r>
            <w:r w:rsidR="001B0701" w:rsidRPr="00401394">
              <w:t xml:space="preserve"> [Mbps]</w:t>
            </w:r>
          </w:p>
        </w:tc>
        <w:tc>
          <w:tcPr>
            <w:tcW w:w="1134" w:type="dxa"/>
            <w:shd w:val="pct5" w:color="auto" w:fill="auto"/>
          </w:tcPr>
          <w:p w14:paraId="44E5CFC7" w14:textId="08F17B09" w:rsidR="001B0701" w:rsidRPr="00401394" w:rsidRDefault="002C364C" w:rsidP="007B3D53">
            <w:pPr>
              <w:keepNext/>
              <w:keepLines/>
              <w:spacing w:before="60" w:after="60"/>
              <w:jc w:val="center"/>
            </w:pPr>
            <w:r w:rsidRPr="00401394">
              <w:t>Max TBS</w:t>
            </w:r>
            <w:r w:rsidR="001B0701" w:rsidRPr="00401394">
              <w:br/>
              <w:t>[bits]</w:t>
            </w:r>
            <w:r w:rsidR="00F34B23" w:rsidRPr="00401394">
              <w:t>*</w:t>
            </w:r>
          </w:p>
        </w:tc>
        <w:tc>
          <w:tcPr>
            <w:tcW w:w="1134" w:type="dxa"/>
            <w:shd w:val="pct5" w:color="auto" w:fill="auto"/>
          </w:tcPr>
          <w:p w14:paraId="3F60DC23" w14:textId="5D878979" w:rsidR="002C364C" w:rsidRPr="00401394" w:rsidRDefault="00657811" w:rsidP="002C364C">
            <w:pPr>
              <w:keepNext/>
              <w:keepLines/>
              <w:spacing w:before="60" w:after="60"/>
              <w:jc w:val="center"/>
            </w:pPr>
            <w:r w:rsidRPr="00401394">
              <w:t xml:space="preserve">Ref. </w:t>
            </w:r>
            <w:r w:rsidR="002C364C" w:rsidRPr="00401394">
              <w:t>RTT</w:t>
            </w:r>
            <w:r w:rsidR="0035148F" w:rsidRPr="00401394">
              <w:rPr>
                <w:vertAlign w:val="superscript"/>
              </w:rPr>
              <w:t>§</w:t>
            </w:r>
            <w:r w:rsidR="002C364C" w:rsidRPr="00401394">
              <w:t xml:space="preserve"> </w:t>
            </w:r>
            <w:r w:rsidR="000D6F15" w:rsidRPr="00401394">
              <w:t xml:space="preserve">in DL </w:t>
            </w:r>
            <w:r w:rsidR="002C364C" w:rsidRPr="00401394">
              <w:t>[ms]</w:t>
            </w:r>
          </w:p>
        </w:tc>
        <w:tc>
          <w:tcPr>
            <w:tcW w:w="1134" w:type="dxa"/>
            <w:shd w:val="pct5" w:color="auto" w:fill="auto"/>
          </w:tcPr>
          <w:p w14:paraId="01E9F233" w14:textId="304D2D3A" w:rsidR="002C364C" w:rsidRPr="00401394" w:rsidRDefault="00542652" w:rsidP="005B5A48">
            <w:pPr>
              <w:keepNext/>
              <w:keepLines/>
              <w:spacing w:before="60" w:after="60"/>
              <w:jc w:val="center"/>
            </w:pPr>
            <w:r w:rsidRPr="00401394">
              <w:t>Ref</w:t>
            </w:r>
            <w:r w:rsidR="005B5A48" w:rsidRPr="00401394">
              <w:t xml:space="preserve"> </w:t>
            </w:r>
            <w:r w:rsidR="002C364C" w:rsidRPr="00401394">
              <w:t xml:space="preserve">HARQ </w:t>
            </w:r>
            <w:r w:rsidR="005B5A48" w:rsidRPr="00401394">
              <w:t>p</w:t>
            </w:r>
            <w:r w:rsidR="002C364C" w:rsidRPr="00401394">
              <w:t>roc</w:t>
            </w:r>
            <w:r w:rsidR="005B5A48" w:rsidRPr="00401394">
              <w:t>esses</w:t>
            </w:r>
            <w:r w:rsidR="00BF3670" w:rsidRPr="00401394">
              <w:rPr>
                <w:vertAlign w:val="superscript"/>
              </w:rPr>
              <w:t>§</w:t>
            </w:r>
            <w:r w:rsidR="0035148F" w:rsidRPr="00401394">
              <w:rPr>
                <w:vertAlign w:val="superscript"/>
              </w:rPr>
              <w:t>§</w:t>
            </w:r>
          </w:p>
        </w:tc>
        <w:tc>
          <w:tcPr>
            <w:tcW w:w="1418" w:type="dxa"/>
            <w:shd w:val="pct5" w:color="auto" w:fill="auto"/>
          </w:tcPr>
          <w:p w14:paraId="06FD4CF2" w14:textId="6E252223" w:rsidR="002C364C" w:rsidRPr="00401394" w:rsidRDefault="002C364C" w:rsidP="002C364C">
            <w:pPr>
              <w:keepNext/>
              <w:keepLines/>
              <w:spacing w:before="60" w:after="60"/>
              <w:jc w:val="center"/>
            </w:pPr>
            <w:r w:rsidRPr="00401394">
              <w:t>Native code rate</w:t>
            </w:r>
            <w:r w:rsidR="00F34B23" w:rsidRPr="00401394">
              <w:rPr>
                <w:vertAlign w:val="superscript"/>
              </w:rPr>
              <w:t>†</w:t>
            </w:r>
          </w:p>
        </w:tc>
        <w:tc>
          <w:tcPr>
            <w:tcW w:w="1414" w:type="dxa"/>
            <w:shd w:val="pct5" w:color="auto" w:fill="auto"/>
          </w:tcPr>
          <w:p w14:paraId="3E7D9F28" w14:textId="3F7EA23B" w:rsidR="002C364C" w:rsidRPr="00401394" w:rsidRDefault="00F34B23" w:rsidP="00F34B23">
            <w:pPr>
              <w:keepNext/>
              <w:keepLines/>
              <w:spacing w:before="60" w:after="60"/>
              <w:jc w:val="center"/>
            </w:pPr>
            <w:r w:rsidRPr="00401394">
              <w:t>#</w:t>
            </w:r>
            <w:r w:rsidR="000D6F15" w:rsidRPr="00401394">
              <w:t xml:space="preserve"> </w:t>
            </w:r>
            <w:r w:rsidRPr="00401394">
              <w:t xml:space="preserve">of </w:t>
            </w:r>
            <w:r w:rsidR="002C364C" w:rsidRPr="00401394">
              <w:t xml:space="preserve">soft </w:t>
            </w:r>
            <w:r w:rsidRPr="00401394">
              <w:t>channel bits</w:t>
            </w:r>
            <w:r w:rsidR="005B5A48" w:rsidRPr="00401394">
              <w:rPr>
                <w:vertAlign w:val="superscript"/>
              </w:rPr>
              <w:t>††</w:t>
            </w:r>
          </w:p>
        </w:tc>
      </w:tr>
      <w:tr w:rsidR="003B614E" w:rsidRPr="00401394" w14:paraId="62E2BD71" w14:textId="77777777" w:rsidTr="00EF7C7C">
        <w:tc>
          <w:tcPr>
            <w:tcW w:w="1240" w:type="dxa"/>
            <w:shd w:val="pct5" w:color="auto" w:fill="auto"/>
          </w:tcPr>
          <w:p w14:paraId="2C7B2783" w14:textId="4A92FF85" w:rsidR="00EF7C7C" w:rsidRPr="00401394" w:rsidRDefault="00EF7C7C" w:rsidP="002C364C">
            <w:pPr>
              <w:keepNext/>
              <w:keepLines/>
              <w:spacing w:before="60" w:after="60"/>
              <w:jc w:val="center"/>
            </w:pPr>
            <w:r w:rsidRPr="00401394">
              <w:t xml:space="preserve">RedCap </w:t>
            </w:r>
            <w:r w:rsidRPr="00401394">
              <w:rPr>
                <w:b/>
              </w:rPr>
              <w:t>DL</w:t>
            </w:r>
          </w:p>
        </w:tc>
        <w:tc>
          <w:tcPr>
            <w:tcW w:w="882" w:type="dxa"/>
          </w:tcPr>
          <w:p w14:paraId="7EC618EB" w14:textId="524C95AB" w:rsidR="00EF7C7C" w:rsidRPr="00401394" w:rsidRDefault="00EF7C7C" w:rsidP="002C364C">
            <w:pPr>
              <w:keepNext/>
              <w:keepLines/>
              <w:spacing w:before="60" w:after="60"/>
              <w:jc w:val="center"/>
              <w:rPr>
                <w:b/>
              </w:rPr>
            </w:pPr>
            <w:r w:rsidRPr="00401394">
              <w:rPr>
                <w:b/>
              </w:rPr>
              <w:t>30 kHz</w:t>
            </w:r>
          </w:p>
        </w:tc>
        <w:tc>
          <w:tcPr>
            <w:tcW w:w="567" w:type="dxa"/>
          </w:tcPr>
          <w:p w14:paraId="5BFE3166" w14:textId="05C2B975" w:rsidR="00EF7C7C" w:rsidRPr="00401394" w:rsidRDefault="00EF7C7C" w:rsidP="002C364C">
            <w:pPr>
              <w:keepNext/>
              <w:keepLines/>
              <w:spacing w:before="60" w:after="60"/>
              <w:jc w:val="center"/>
              <w:rPr>
                <w:b/>
              </w:rPr>
            </w:pPr>
            <w:r w:rsidRPr="00401394">
              <w:rPr>
                <w:b/>
              </w:rPr>
              <w:t>2</w:t>
            </w:r>
          </w:p>
        </w:tc>
        <w:tc>
          <w:tcPr>
            <w:tcW w:w="708" w:type="dxa"/>
          </w:tcPr>
          <w:p w14:paraId="0BA787B6" w14:textId="26E0892D" w:rsidR="00EF7C7C" w:rsidRPr="00401394" w:rsidRDefault="00EF7C7C" w:rsidP="002C364C">
            <w:pPr>
              <w:keepNext/>
              <w:keepLines/>
              <w:spacing w:before="60" w:after="60"/>
              <w:jc w:val="center"/>
              <w:rPr>
                <w:b/>
              </w:rPr>
            </w:pPr>
            <w:r w:rsidRPr="00401394">
              <w:rPr>
                <w:rFonts w:eastAsia="NSimSun"/>
                <w:b/>
              </w:rPr>
              <w:t xml:space="preserve">≈ </w:t>
            </w:r>
            <w:r w:rsidR="000739D1">
              <w:rPr>
                <w:b/>
              </w:rPr>
              <w:t>218</w:t>
            </w:r>
          </w:p>
        </w:tc>
        <w:tc>
          <w:tcPr>
            <w:tcW w:w="1134" w:type="dxa"/>
          </w:tcPr>
          <w:p w14:paraId="350E10A8" w14:textId="0AF6FC2F" w:rsidR="00EF7C7C" w:rsidRPr="00401394" w:rsidRDefault="00EF7C7C" w:rsidP="000739D1">
            <w:pPr>
              <w:keepNext/>
              <w:keepLines/>
              <w:spacing w:before="60" w:after="60"/>
              <w:jc w:val="center"/>
              <w:rPr>
                <w:b/>
              </w:rPr>
            </w:pPr>
            <w:r w:rsidRPr="00401394">
              <w:rPr>
                <w:rFonts w:eastAsia="NSimSun"/>
                <w:b/>
              </w:rPr>
              <w:t xml:space="preserve">≈ </w:t>
            </w:r>
            <w:r w:rsidR="000739D1">
              <w:rPr>
                <w:rFonts w:eastAsia="NSimSun"/>
                <w:b/>
              </w:rPr>
              <w:t>109</w:t>
            </w:r>
            <w:r w:rsidRPr="00401394">
              <w:rPr>
                <w:rFonts w:eastAsia="NSimSun"/>
                <w:b/>
              </w:rPr>
              <w:t>000</w:t>
            </w:r>
          </w:p>
        </w:tc>
        <w:tc>
          <w:tcPr>
            <w:tcW w:w="1134" w:type="dxa"/>
          </w:tcPr>
          <w:p w14:paraId="77A1D811" w14:textId="648C6513" w:rsidR="00EF7C7C" w:rsidRPr="00401394" w:rsidRDefault="00EF7C7C" w:rsidP="002C364C">
            <w:pPr>
              <w:keepNext/>
              <w:keepLines/>
              <w:spacing w:before="60" w:after="60"/>
              <w:jc w:val="center"/>
            </w:pPr>
            <w:r w:rsidRPr="00401394">
              <w:t>4 ms</w:t>
            </w:r>
          </w:p>
        </w:tc>
        <w:tc>
          <w:tcPr>
            <w:tcW w:w="1134" w:type="dxa"/>
          </w:tcPr>
          <w:p w14:paraId="16EAF89E" w14:textId="1E6E5BB3" w:rsidR="00EF7C7C" w:rsidRPr="00401394" w:rsidRDefault="00EF7C7C" w:rsidP="002C364C">
            <w:pPr>
              <w:keepNext/>
              <w:keepLines/>
              <w:spacing w:before="60" w:after="60"/>
              <w:jc w:val="center"/>
            </w:pPr>
            <w:r w:rsidRPr="00401394">
              <w:t>8</w:t>
            </w:r>
          </w:p>
        </w:tc>
        <w:tc>
          <w:tcPr>
            <w:tcW w:w="1418" w:type="dxa"/>
          </w:tcPr>
          <w:p w14:paraId="4F50835D" w14:textId="36DD21B8" w:rsidR="00EF7C7C" w:rsidRPr="00401394" w:rsidRDefault="00EF7C7C" w:rsidP="005B5A48">
            <w:pPr>
              <w:keepNext/>
              <w:keepLines/>
              <w:spacing w:before="60" w:after="60"/>
              <w:jc w:val="center"/>
            </w:pPr>
            <w:r w:rsidRPr="00401394">
              <w:t xml:space="preserve"> 1/3</w:t>
            </w:r>
            <m:oMath>
              <m:r>
                <w:rPr>
                  <w:rFonts w:ascii="Cambria Math" w:hAnsi="Cambria Math"/>
                </w:rPr>
                <m:t xml:space="preserve"> </m:t>
              </m:r>
              <m:box>
                <m:boxPr>
                  <m:opEmu m:val="1"/>
                  <m:ctrlPr>
                    <w:rPr>
                      <w:rFonts w:ascii="Cambria Math" w:hAnsi="Cambria Math"/>
                      <w:i/>
                    </w:rPr>
                  </m:ctrlPr>
                </m:boxPr>
                <m:e>
                  <m:groupChr>
                    <m:groupChrPr>
                      <m:chr m:val="→"/>
                      <m:vertJc m:val="bot"/>
                      <m:ctrlPr>
                        <w:rPr>
                          <w:rFonts w:ascii="Cambria Math" w:hAnsi="Cambria Math"/>
                          <w:i/>
                        </w:rPr>
                      </m:ctrlPr>
                    </m:groupChrPr>
                    <m:e>
                      <m:r>
                        <m:rPr>
                          <m:sty m:val="p"/>
                        </m:rPr>
                        <w:rPr>
                          <w:rFonts w:ascii="Cambria Math" w:hAnsi="Cambria Math"/>
                        </w:rPr>
                        <m:t>LBRM</m:t>
                      </m:r>
                    </m:e>
                  </m:groupChr>
                </m:e>
              </m:box>
            </m:oMath>
            <w:r w:rsidRPr="00401394">
              <w:t xml:space="preserve"> 1/2</w:t>
            </w:r>
          </w:p>
        </w:tc>
        <w:tc>
          <w:tcPr>
            <w:tcW w:w="1414" w:type="dxa"/>
          </w:tcPr>
          <w:p w14:paraId="5ECC68F1" w14:textId="16FF2A9B" w:rsidR="00EF7C7C" w:rsidRPr="00401394" w:rsidRDefault="00EF7C7C" w:rsidP="00DF0E08">
            <w:pPr>
              <w:keepNext/>
              <w:keepLines/>
              <w:spacing w:before="60" w:after="60"/>
              <w:jc w:val="center"/>
              <w:rPr>
                <w:b/>
              </w:rPr>
            </w:pPr>
            <w:r w:rsidRPr="00401394">
              <w:rPr>
                <w:rFonts w:eastAsia="NSimSun"/>
                <w:b/>
              </w:rPr>
              <w:t>≈ 1,</w:t>
            </w:r>
            <w:r w:rsidR="00DF0E08">
              <w:rPr>
                <w:rFonts w:eastAsia="NSimSun"/>
                <w:b/>
              </w:rPr>
              <w:t>830</w:t>
            </w:r>
            <w:r w:rsidRPr="00401394">
              <w:rPr>
                <w:rFonts w:eastAsia="NSimSun"/>
                <w:b/>
              </w:rPr>
              <w:t>,</w:t>
            </w:r>
            <w:r w:rsidR="000B7EA8">
              <w:rPr>
                <w:rFonts w:eastAsia="NSimSun"/>
                <w:b/>
              </w:rPr>
              <w:t>0</w:t>
            </w:r>
            <w:r w:rsidRPr="00401394">
              <w:rPr>
                <w:rFonts w:eastAsia="NSimSun"/>
                <w:b/>
              </w:rPr>
              <w:t>00</w:t>
            </w:r>
          </w:p>
        </w:tc>
      </w:tr>
      <w:tr w:rsidR="003B614E" w:rsidRPr="00401394" w14:paraId="29B7DA50" w14:textId="77777777" w:rsidTr="00EF7C7C">
        <w:tc>
          <w:tcPr>
            <w:tcW w:w="1240" w:type="dxa"/>
            <w:shd w:val="pct5" w:color="auto" w:fill="auto"/>
          </w:tcPr>
          <w:p w14:paraId="2F8A745D" w14:textId="73BE1024" w:rsidR="00EF7C7C" w:rsidRPr="00401394" w:rsidRDefault="00EF7C7C" w:rsidP="00EF7C7C">
            <w:pPr>
              <w:keepNext/>
              <w:keepLines/>
              <w:spacing w:before="60" w:after="60"/>
              <w:jc w:val="center"/>
            </w:pPr>
            <w:r w:rsidRPr="00401394">
              <w:t xml:space="preserve">RedCap </w:t>
            </w:r>
            <w:r w:rsidRPr="00401394">
              <w:rPr>
                <w:b/>
              </w:rPr>
              <w:t>DL</w:t>
            </w:r>
          </w:p>
        </w:tc>
        <w:tc>
          <w:tcPr>
            <w:tcW w:w="882" w:type="dxa"/>
            <w:tcBorders>
              <w:bottom w:val="single" w:sz="4" w:space="0" w:color="auto"/>
            </w:tcBorders>
          </w:tcPr>
          <w:p w14:paraId="5411D7BC" w14:textId="15256761" w:rsidR="00EF7C7C" w:rsidRPr="00401394" w:rsidRDefault="00EF7C7C" w:rsidP="00EF7C7C">
            <w:pPr>
              <w:keepNext/>
              <w:keepLines/>
              <w:spacing w:before="60" w:after="60"/>
              <w:jc w:val="center"/>
              <w:rPr>
                <w:b/>
              </w:rPr>
            </w:pPr>
            <w:r w:rsidRPr="00401394">
              <w:rPr>
                <w:b/>
              </w:rPr>
              <w:t>15kHz</w:t>
            </w:r>
            <w:r w:rsidR="00A97F08" w:rsidRPr="00401394">
              <w:rPr>
                <w:rFonts w:ascii="NSimSun" w:eastAsia="NSimSun" w:hAnsi="NSimSun" w:hint="eastAsia"/>
                <w:sz w:val="22"/>
                <w:vertAlign w:val="superscript"/>
              </w:rPr>
              <w:t>#</w:t>
            </w:r>
          </w:p>
        </w:tc>
        <w:tc>
          <w:tcPr>
            <w:tcW w:w="567" w:type="dxa"/>
            <w:tcBorders>
              <w:bottom w:val="single" w:sz="4" w:space="0" w:color="auto"/>
            </w:tcBorders>
          </w:tcPr>
          <w:p w14:paraId="670B9771" w14:textId="3E6F5A6B" w:rsidR="00EF7C7C" w:rsidRPr="00401394" w:rsidRDefault="00EF7C7C" w:rsidP="00A97F08">
            <w:pPr>
              <w:keepNext/>
              <w:keepLines/>
              <w:spacing w:before="60" w:after="60"/>
              <w:jc w:val="center"/>
              <w:rPr>
                <w:b/>
              </w:rPr>
            </w:pPr>
            <w:r w:rsidRPr="00401394">
              <w:rPr>
                <w:b/>
              </w:rPr>
              <w:t>1</w:t>
            </w:r>
            <w:r w:rsidR="00A97F08" w:rsidRPr="00401394">
              <w:rPr>
                <w:rFonts w:ascii="NSimSun" w:eastAsia="NSimSun" w:hAnsi="NSimSun" w:hint="eastAsia"/>
                <w:sz w:val="22"/>
                <w:vertAlign w:val="superscript"/>
              </w:rPr>
              <w:t>#</w:t>
            </w:r>
          </w:p>
        </w:tc>
        <w:tc>
          <w:tcPr>
            <w:tcW w:w="708" w:type="dxa"/>
            <w:tcBorders>
              <w:bottom w:val="single" w:sz="4" w:space="0" w:color="auto"/>
            </w:tcBorders>
          </w:tcPr>
          <w:p w14:paraId="6D9EE53B" w14:textId="578CC1A6" w:rsidR="00EF7C7C" w:rsidRPr="00401394" w:rsidRDefault="00EF7C7C" w:rsidP="00EF7C7C">
            <w:pPr>
              <w:keepNext/>
              <w:keepLines/>
              <w:spacing w:before="60" w:after="60"/>
              <w:jc w:val="center"/>
              <w:rPr>
                <w:b/>
              </w:rPr>
            </w:pPr>
            <w:r w:rsidRPr="00401394">
              <w:rPr>
                <w:rFonts w:eastAsia="NSimSun"/>
                <w:b/>
              </w:rPr>
              <w:t xml:space="preserve">≈ </w:t>
            </w:r>
            <w:r w:rsidR="000739D1">
              <w:rPr>
                <w:b/>
              </w:rPr>
              <w:t>109</w:t>
            </w:r>
          </w:p>
        </w:tc>
        <w:tc>
          <w:tcPr>
            <w:tcW w:w="1134" w:type="dxa"/>
            <w:tcBorders>
              <w:bottom w:val="single" w:sz="4" w:space="0" w:color="auto"/>
            </w:tcBorders>
          </w:tcPr>
          <w:p w14:paraId="03CCF349" w14:textId="03ED6820" w:rsidR="00EF7C7C" w:rsidRPr="00401394" w:rsidRDefault="00EF7C7C" w:rsidP="000739D1">
            <w:pPr>
              <w:keepNext/>
              <w:keepLines/>
              <w:spacing w:before="60" w:after="60"/>
              <w:jc w:val="center"/>
              <w:rPr>
                <w:b/>
              </w:rPr>
            </w:pPr>
            <w:r w:rsidRPr="00401394">
              <w:rPr>
                <w:rFonts w:eastAsia="NSimSun"/>
                <w:b/>
              </w:rPr>
              <w:t xml:space="preserve">≈ </w:t>
            </w:r>
            <w:r w:rsidR="000739D1">
              <w:rPr>
                <w:rFonts w:eastAsia="NSimSun"/>
                <w:b/>
              </w:rPr>
              <w:t>109</w:t>
            </w:r>
            <w:r w:rsidRPr="00401394">
              <w:rPr>
                <w:rFonts w:eastAsia="NSimSun"/>
                <w:b/>
              </w:rPr>
              <w:t>000</w:t>
            </w:r>
          </w:p>
        </w:tc>
        <w:tc>
          <w:tcPr>
            <w:tcW w:w="1134" w:type="dxa"/>
            <w:tcBorders>
              <w:bottom w:val="single" w:sz="4" w:space="0" w:color="auto"/>
            </w:tcBorders>
          </w:tcPr>
          <w:p w14:paraId="689DEBE4" w14:textId="2EE2A37D" w:rsidR="00EF7C7C" w:rsidRPr="00401394" w:rsidRDefault="004C7FF2" w:rsidP="00EF7C7C">
            <w:pPr>
              <w:keepNext/>
              <w:keepLines/>
              <w:spacing w:before="60" w:after="60"/>
              <w:jc w:val="center"/>
            </w:pPr>
            <w:r>
              <w:t>4</w:t>
            </w:r>
            <w:r w:rsidR="00EF7C7C" w:rsidRPr="00401394">
              <w:t xml:space="preserve"> ms</w:t>
            </w:r>
          </w:p>
        </w:tc>
        <w:tc>
          <w:tcPr>
            <w:tcW w:w="1134" w:type="dxa"/>
            <w:tcBorders>
              <w:bottom w:val="single" w:sz="4" w:space="0" w:color="auto"/>
            </w:tcBorders>
          </w:tcPr>
          <w:p w14:paraId="0D6F88C3" w14:textId="645E2BC6" w:rsidR="00EF7C7C" w:rsidRPr="00401394" w:rsidRDefault="004C7FF2" w:rsidP="00EF7C7C">
            <w:pPr>
              <w:keepNext/>
              <w:keepLines/>
              <w:spacing w:before="60" w:after="60"/>
              <w:jc w:val="center"/>
            </w:pPr>
            <w:r>
              <w:t>4</w:t>
            </w:r>
          </w:p>
        </w:tc>
        <w:tc>
          <w:tcPr>
            <w:tcW w:w="1418" w:type="dxa"/>
            <w:tcBorders>
              <w:bottom w:val="single" w:sz="4" w:space="0" w:color="auto"/>
            </w:tcBorders>
          </w:tcPr>
          <w:p w14:paraId="0ADE48C8" w14:textId="6CF9CED2" w:rsidR="00EF7C7C" w:rsidRPr="00401394" w:rsidRDefault="00EF7C7C" w:rsidP="00EF7C7C">
            <w:pPr>
              <w:keepNext/>
              <w:keepLines/>
              <w:spacing w:before="60" w:after="60"/>
              <w:jc w:val="center"/>
            </w:pPr>
            <w:r w:rsidRPr="00401394">
              <w:t>1/3</w:t>
            </w:r>
            <m:oMath>
              <m:box>
                <m:boxPr>
                  <m:opEmu m:val="1"/>
                  <m:ctrlPr>
                    <w:rPr>
                      <w:rFonts w:ascii="Cambria Math" w:hAnsi="Cambria Math"/>
                      <w:i/>
                    </w:rPr>
                  </m:ctrlPr>
                </m:boxPr>
                <m:e>
                  <m:groupChr>
                    <m:groupChrPr>
                      <m:chr m:val="→"/>
                      <m:vertJc m:val="bot"/>
                      <m:ctrlPr>
                        <w:rPr>
                          <w:rFonts w:ascii="Cambria Math" w:hAnsi="Cambria Math"/>
                          <w:i/>
                        </w:rPr>
                      </m:ctrlPr>
                    </m:groupChrPr>
                    <m:e>
                      <m:r>
                        <m:rPr>
                          <m:sty m:val="p"/>
                        </m:rPr>
                        <w:rPr>
                          <w:rFonts w:ascii="Cambria Math" w:hAnsi="Cambria Math"/>
                        </w:rPr>
                        <m:t>LBRM</m:t>
                      </m:r>
                    </m:e>
                  </m:groupChr>
                </m:e>
              </m:box>
            </m:oMath>
            <w:r w:rsidRPr="00401394">
              <w:t xml:space="preserve"> 1/2</w:t>
            </w:r>
          </w:p>
        </w:tc>
        <w:tc>
          <w:tcPr>
            <w:tcW w:w="1414" w:type="dxa"/>
            <w:tcBorders>
              <w:bottom w:val="single" w:sz="4" w:space="0" w:color="auto"/>
            </w:tcBorders>
          </w:tcPr>
          <w:p w14:paraId="0C9ACD04" w14:textId="49ED4BA4" w:rsidR="00EF7C7C" w:rsidRPr="00401394" w:rsidRDefault="00EF7C7C" w:rsidP="00DF0E08">
            <w:pPr>
              <w:keepNext/>
              <w:keepLines/>
              <w:spacing w:before="60" w:after="60"/>
              <w:jc w:val="center"/>
              <w:rPr>
                <w:b/>
              </w:rPr>
            </w:pPr>
            <w:r w:rsidRPr="00401394">
              <w:rPr>
                <w:rFonts w:eastAsia="NSimSun"/>
                <w:b/>
              </w:rPr>
              <w:t xml:space="preserve">≈ </w:t>
            </w:r>
            <w:r w:rsidR="00DF0E08">
              <w:rPr>
                <w:rFonts w:eastAsia="NSimSun"/>
                <w:b/>
              </w:rPr>
              <w:t>915</w:t>
            </w:r>
            <w:r w:rsidR="000B7EA8" w:rsidRPr="00401394">
              <w:rPr>
                <w:rFonts w:eastAsia="NSimSun"/>
                <w:b/>
              </w:rPr>
              <w:t>,</w:t>
            </w:r>
            <w:r w:rsidR="000B7EA8">
              <w:rPr>
                <w:rFonts w:eastAsia="NSimSun"/>
                <w:b/>
              </w:rPr>
              <w:t>0</w:t>
            </w:r>
            <w:r w:rsidR="000B7EA8" w:rsidRPr="00401394">
              <w:rPr>
                <w:rFonts w:eastAsia="NSimSun"/>
                <w:b/>
              </w:rPr>
              <w:t>00</w:t>
            </w:r>
          </w:p>
        </w:tc>
      </w:tr>
      <w:tr w:rsidR="003B614E" w:rsidRPr="00401394" w14:paraId="16A30455" w14:textId="77777777" w:rsidTr="00EF7C7C">
        <w:tc>
          <w:tcPr>
            <w:tcW w:w="1240" w:type="dxa"/>
            <w:shd w:val="pct5" w:color="auto" w:fill="auto"/>
          </w:tcPr>
          <w:p w14:paraId="4F5FDFF9" w14:textId="77777777" w:rsidR="00EF7C7C" w:rsidRPr="00401394" w:rsidRDefault="00EF7C7C" w:rsidP="00EF7C7C">
            <w:pPr>
              <w:keepNext/>
              <w:keepLines/>
              <w:spacing w:before="60" w:after="60"/>
              <w:jc w:val="center"/>
            </w:pPr>
            <w:r w:rsidRPr="00401394">
              <w:t xml:space="preserve">Cat-4 </w:t>
            </w:r>
            <w:r w:rsidRPr="00401394">
              <w:rPr>
                <w:b/>
              </w:rPr>
              <w:t>DL</w:t>
            </w:r>
          </w:p>
        </w:tc>
        <w:tc>
          <w:tcPr>
            <w:tcW w:w="882" w:type="dxa"/>
            <w:tcBorders>
              <w:bottom w:val="single" w:sz="4" w:space="0" w:color="auto"/>
            </w:tcBorders>
          </w:tcPr>
          <w:p w14:paraId="2C2024D5" w14:textId="77777777" w:rsidR="00EF7C7C" w:rsidRPr="00401394" w:rsidRDefault="00EF7C7C" w:rsidP="00EF7C7C">
            <w:pPr>
              <w:keepNext/>
              <w:keepLines/>
              <w:spacing w:before="60" w:after="60"/>
              <w:jc w:val="center"/>
            </w:pPr>
            <w:r w:rsidRPr="00401394">
              <w:t>15 kHz</w:t>
            </w:r>
          </w:p>
        </w:tc>
        <w:tc>
          <w:tcPr>
            <w:tcW w:w="567" w:type="dxa"/>
            <w:tcBorders>
              <w:bottom w:val="single" w:sz="4" w:space="0" w:color="auto"/>
            </w:tcBorders>
          </w:tcPr>
          <w:p w14:paraId="151AC242" w14:textId="3274E1D8" w:rsidR="00EF7C7C" w:rsidRPr="00401394" w:rsidRDefault="00EF7C7C" w:rsidP="00EF7C7C">
            <w:pPr>
              <w:keepNext/>
              <w:keepLines/>
              <w:spacing w:before="60" w:after="60"/>
              <w:jc w:val="center"/>
            </w:pPr>
            <w:r w:rsidRPr="00401394">
              <w:t>2</w:t>
            </w:r>
          </w:p>
        </w:tc>
        <w:tc>
          <w:tcPr>
            <w:tcW w:w="708" w:type="dxa"/>
            <w:tcBorders>
              <w:bottom w:val="single" w:sz="4" w:space="0" w:color="auto"/>
            </w:tcBorders>
          </w:tcPr>
          <w:p w14:paraId="6831BCE5" w14:textId="75B71A46" w:rsidR="00EF7C7C" w:rsidRPr="00401394" w:rsidRDefault="00EF7C7C" w:rsidP="00EF7C7C">
            <w:pPr>
              <w:keepNext/>
              <w:keepLines/>
              <w:spacing w:before="60" w:after="60"/>
              <w:jc w:val="center"/>
            </w:pPr>
            <w:r w:rsidRPr="00401394">
              <w:t>150.8</w:t>
            </w:r>
          </w:p>
        </w:tc>
        <w:tc>
          <w:tcPr>
            <w:tcW w:w="1134" w:type="dxa"/>
            <w:tcBorders>
              <w:bottom w:val="single" w:sz="4" w:space="0" w:color="auto"/>
            </w:tcBorders>
          </w:tcPr>
          <w:p w14:paraId="57287BE6" w14:textId="77777777" w:rsidR="00EF7C7C" w:rsidRPr="00401394" w:rsidRDefault="00EF7C7C" w:rsidP="00EF7C7C">
            <w:pPr>
              <w:keepNext/>
              <w:keepLines/>
              <w:spacing w:before="60" w:after="60"/>
              <w:jc w:val="center"/>
            </w:pPr>
            <w:r w:rsidRPr="00401394">
              <w:t>150752</w:t>
            </w:r>
          </w:p>
        </w:tc>
        <w:tc>
          <w:tcPr>
            <w:tcW w:w="1134" w:type="dxa"/>
            <w:tcBorders>
              <w:bottom w:val="single" w:sz="4" w:space="0" w:color="auto"/>
            </w:tcBorders>
          </w:tcPr>
          <w:p w14:paraId="4726172C" w14:textId="2BFAEF8A" w:rsidR="00EF7C7C" w:rsidRPr="00401394" w:rsidRDefault="00EF7C7C" w:rsidP="00EF7C7C">
            <w:pPr>
              <w:keepNext/>
              <w:keepLines/>
              <w:spacing w:before="60" w:after="60"/>
              <w:jc w:val="center"/>
            </w:pPr>
            <w:r w:rsidRPr="00401394">
              <w:t>4 ms</w:t>
            </w:r>
          </w:p>
        </w:tc>
        <w:tc>
          <w:tcPr>
            <w:tcW w:w="1134" w:type="dxa"/>
            <w:tcBorders>
              <w:bottom w:val="single" w:sz="4" w:space="0" w:color="auto"/>
            </w:tcBorders>
          </w:tcPr>
          <w:p w14:paraId="1B53CD0D" w14:textId="1806EF2A" w:rsidR="00EF7C7C" w:rsidRPr="00401394" w:rsidRDefault="00EF7C7C" w:rsidP="00EF7C7C">
            <w:pPr>
              <w:keepNext/>
              <w:keepLines/>
              <w:spacing w:before="60" w:after="60"/>
              <w:jc w:val="center"/>
            </w:pPr>
            <w:r w:rsidRPr="00401394">
              <w:t>4</w:t>
            </w:r>
          </w:p>
        </w:tc>
        <w:tc>
          <w:tcPr>
            <w:tcW w:w="1418" w:type="dxa"/>
            <w:tcBorders>
              <w:bottom w:val="single" w:sz="4" w:space="0" w:color="auto"/>
            </w:tcBorders>
          </w:tcPr>
          <w:p w14:paraId="78EE2BEF" w14:textId="77777777" w:rsidR="00EF7C7C" w:rsidRPr="00401394" w:rsidRDefault="00EF7C7C" w:rsidP="00EF7C7C">
            <w:pPr>
              <w:keepNext/>
              <w:keepLines/>
              <w:spacing w:before="60" w:after="60"/>
              <w:jc w:val="center"/>
            </w:pPr>
            <w:r w:rsidRPr="00401394">
              <w:t>1/3</w:t>
            </w:r>
          </w:p>
        </w:tc>
        <w:tc>
          <w:tcPr>
            <w:tcW w:w="1414" w:type="dxa"/>
            <w:tcBorders>
              <w:bottom w:val="single" w:sz="4" w:space="0" w:color="auto"/>
            </w:tcBorders>
          </w:tcPr>
          <w:p w14:paraId="64186336" w14:textId="1A6767DF" w:rsidR="00EF7C7C" w:rsidRPr="00401394" w:rsidRDefault="00EF7C7C" w:rsidP="00EF7C7C">
            <w:pPr>
              <w:keepNext/>
              <w:keepLines/>
              <w:spacing w:before="60" w:after="60"/>
              <w:jc w:val="center"/>
            </w:pPr>
            <w:r w:rsidRPr="00401394">
              <w:t>1,827,072</w:t>
            </w:r>
          </w:p>
        </w:tc>
      </w:tr>
      <w:tr w:rsidR="003B614E" w:rsidRPr="00401394" w14:paraId="76E26269" w14:textId="77777777" w:rsidTr="00F0657F">
        <w:tc>
          <w:tcPr>
            <w:tcW w:w="1240" w:type="dxa"/>
            <w:shd w:val="pct5" w:color="auto" w:fill="auto"/>
          </w:tcPr>
          <w:p w14:paraId="2F974B04" w14:textId="77777777" w:rsidR="00EF7C7C" w:rsidRPr="00401394" w:rsidRDefault="00EF7C7C" w:rsidP="00EF7C7C">
            <w:pPr>
              <w:keepNext/>
              <w:keepLines/>
              <w:spacing w:before="60" w:after="60"/>
              <w:jc w:val="center"/>
            </w:pPr>
            <w:r w:rsidRPr="00401394">
              <w:t xml:space="preserve">Cat-1 </w:t>
            </w:r>
            <w:r w:rsidRPr="00401394">
              <w:rPr>
                <w:b/>
              </w:rPr>
              <w:t>DL</w:t>
            </w:r>
          </w:p>
        </w:tc>
        <w:tc>
          <w:tcPr>
            <w:tcW w:w="882" w:type="dxa"/>
            <w:tcBorders>
              <w:bottom w:val="single" w:sz="4" w:space="0" w:color="auto"/>
            </w:tcBorders>
          </w:tcPr>
          <w:p w14:paraId="5A25B596" w14:textId="77777777" w:rsidR="00EF7C7C" w:rsidRPr="00401394" w:rsidRDefault="00EF7C7C" w:rsidP="00EF7C7C">
            <w:pPr>
              <w:keepNext/>
              <w:keepLines/>
              <w:spacing w:before="60" w:after="60"/>
              <w:jc w:val="center"/>
            </w:pPr>
            <w:r w:rsidRPr="00401394">
              <w:t>15 kHz</w:t>
            </w:r>
          </w:p>
        </w:tc>
        <w:tc>
          <w:tcPr>
            <w:tcW w:w="567" w:type="dxa"/>
            <w:tcBorders>
              <w:bottom w:val="single" w:sz="4" w:space="0" w:color="auto"/>
            </w:tcBorders>
          </w:tcPr>
          <w:p w14:paraId="54D683FA" w14:textId="4908E8F2" w:rsidR="00EF7C7C" w:rsidRPr="00401394" w:rsidRDefault="00EF7C7C" w:rsidP="00EF7C7C">
            <w:pPr>
              <w:keepNext/>
              <w:keepLines/>
              <w:spacing w:before="60" w:after="60"/>
              <w:jc w:val="center"/>
            </w:pPr>
            <w:r w:rsidRPr="00401394">
              <w:t>1</w:t>
            </w:r>
          </w:p>
        </w:tc>
        <w:tc>
          <w:tcPr>
            <w:tcW w:w="708" w:type="dxa"/>
            <w:tcBorders>
              <w:bottom w:val="single" w:sz="4" w:space="0" w:color="auto"/>
            </w:tcBorders>
          </w:tcPr>
          <w:p w14:paraId="73B4333A" w14:textId="0C77D9D5" w:rsidR="00EF7C7C" w:rsidRPr="00401394" w:rsidRDefault="00EF7C7C" w:rsidP="00EF7C7C">
            <w:pPr>
              <w:keepNext/>
              <w:keepLines/>
              <w:spacing w:before="60" w:after="60"/>
              <w:jc w:val="center"/>
            </w:pPr>
            <w:r w:rsidRPr="00401394">
              <w:t>10.3</w:t>
            </w:r>
          </w:p>
        </w:tc>
        <w:tc>
          <w:tcPr>
            <w:tcW w:w="1134" w:type="dxa"/>
            <w:tcBorders>
              <w:bottom w:val="single" w:sz="4" w:space="0" w:color="auto"/>
            </w:tcBorders>
          </w:tcPr>
          <w:p w14:paraId="631E1BF3" w14:textId="77777777" w:rsidR="00EF7C7C" w:rsidRPr="00401394" w:rsidRDefault="00EF7C7C" w:rsidP="00EF7C7C">
            <w:pPr>
              <w:keepNext/>
              <w:keepLines/>
              <w:spacing w:before="60" w:after="60"/>
              <w:jc w:val="center"/>
            </w:pPr>
            <w:r w:rsidRPr="00401394">
              <w:t>10296</w:t>
            </w:r>
          </w:p>
        </w:tc>
        <w:tc>
          <w:tcPr>
            <w:tcW w:w="1134" w:type="dxa"/>
            <w:tcBorders>
              <w:bottom w:val="single" w:sz="4" w:space="0" w:color="auto"/>
            </w:tcBorders>
          </w:tcPr>
          <w:p w14:paraId="15231811" w14:textId="4A02E768" w:rsidR="00EF7C7C" w:rsidRPr="00401394" w:rsidRDefault="00EF7C7C" w:rsidP="00EF7C7C">
            <w:pPr>
              <w:keepNext/>
              <w:keepLines/>
              <w:spacing w:before="60" w:after="60"/>
              <w:jc w:val="center"/>
            </w:pPr>
            <w:r w:rsidRPr="00401394">
              <w:t>8 ms</w:t>
            </w:r>
          </w:p>
        </w:tc>
        <w:tc>
          <w:tcPr>
            <w:tcW w:w="1134" w:type="dxa"/>
            <w:tcBorders>
              <w:bottom w:val="single" w:sz="4" w:space="0" w:color="auto"/>
            </w:tcBorders>
          </w:tcPr>
          <w:p w14:paraId="7E5EEF08" w14:textId="39596C34" w:rsidR="00EF7C7C" w:rsidRPr="00401394" w:rsidRDefault="00EF7C7C" w:rsidP="00EF7C7C">
            <w:pPr>
              <w:keepNext/>
              <w:keepLines/>
              <w:spacing w:before="60" w:after="60"/>
              <w:jc w:val="center"/>
            </w:pPr>
            <w:r w:rsidRPr="00401394">
              <w:t>8</w:t>
            </w:r>
          </w:p>
        </w:tc>
        <w:tc>
          <w:tcPr>
            <w:tcW w:w="1418" w:type="dxa"/>
            <w:tcBorders>
              <w:bottom w:val="single" w:sz="4" w:space="0" w:color="auto"/>
            </w:tcBorders>
          </w:tcPr>
          <w:p w14:paraId="1B050237" w14:textId="77777777" w:rsidR="00EF7C7C" w:rsidRPr="00401394" w:rsidRDefault="00EF7C7C" w:rsidP="00EF7C7C">
            <w:pPr>
              <w:keepNext/>
              <w:keepLines/>
              <w:spacing w:before="60" w:after="60"/>
              <w:jc w:val="center"/>
            </w:pPr>
            <w:r w:rsidRPr="00401394">
              <w:t>1/3</w:t>
            </w:r>
          </w:p>
        </w:tc>
        <w:tc>
          <w:tcPr>
            <w:tcW w:w="1414" w:type="dxa"/>
            <w:tcBorders>
              <w:bottom w:val="single" w:sz="4" w:space="0" w:color="auto"/>
            </w:tcBorders>
          </w:tcPr>
          <w:p w14:paraId="2A32B8A5" w14:textId="0C0896D4" w:rsidR="00EF7C7C" w:rsidRPr="00401394" w:rsidRDefault="00EF7C7C" w:rsidP="00EF7C7C">
            <w:pPr>
              <w:keepNext/>
              <w:keepLines/>
              <w:spacing w:before="60" w:after="60"/>
              <w:jc w:val="center"/>
            </w:pPr>
            <w:r w:rsidRPr="00401394">
              <w:t>250,368</w:t>
            </w:r>
          </w:p>
        </w:tc>
      </w:tr>
      <w:tr w:rsidR="003B614E" w:rsidRPr="00401394" w14:paraId="3E11381D" w14:textId="77777777" w:rsidTr="00F0657F">
        <w:tc>
          <w:tcPr>
            <w:tcW w:w="1240" w:type="dxa"/>
            <w:shd w:val="pct5" w:color="auto" w:fill="auto"/>
          </w:tcPr>
          <w:p w14:paraId="0D3EE9F6" w14:textId="1A165F7B" w:rsidR="00EF7C7C" w:rsidRPr="00401394" w:rsidRDefault="00EF7C7C" w:rsidP="00EF7C7C">
            <w:pPr>
              <w:keepNext/>
              <w:keepLines/>
              <w:spacing w:before="60" w:after="60"/>
              <w:jc w:val="center"/>
            </w:pPr>
            <w:r w:rsidRPr="00401394">
              <w:t xml:space="preserve">RedCap </w:t>
            </w:r>
            <w:r w:rsidRPr="00401394">
              <w:rPr>
                <w:b/>
              </w:rPr>
              <w:t>UL</w:t>
            </w:r>
          </w:p>
        </w:tc>
        <w:tc>
          <w:tcPr>
            <w:tcW w:w="882" w:type="dxa"/>
            <w:tcBorders>
              <w:bottom w:val="single" w:sz="4" w:space="0" w:color="auto"/>
            </w:tcBorders>
            <w:shd w:val="clear" w:color="auto" w:fill="auto"/>
          </w:tcPr>
          <w:p w14:paraId="2618B335" w14:textId="6BDE0F88" w:rsidR="00EF7C7C" w:rsidRPr="00401394" w:rsidRDefault="00EF7C7C" w:rsidP="00EF7C7C">
            <w:pPr>
              <w:keepNext/>
              <w:keepLines/>
              <w:spacing w:before="60" w:after="60"/>
              <w:jc w:val="center"/>
              <w:rPr>
                <w:b/>
              </w:rPr>
            </w:pPr>
            <w:r w:rsidRPr="00401394">
              <w:rPr>
                <w:b/>
              </w:rPr>
              <w:t>30 kHz</w:t>
            </w:r>
          </w:p>
        </w:tc>
        <w:tc>
          <w:tcPr>
            <w:tcW w:w="567" w:type="dxa"/>
            <w:tcBorders>
              <w:bottom w:val="single" w:sz="4" w:space="0" w:color="auto"/>
            </w:tcBorders>
            <w:shd w:val="clear" w:color="auto" w:fill="auto"/>
          </w:tcPr>
          <w:p w14:paraId="65A5DCEC" w14:textId="75DD5EB5" w:rsidR="00EF7C7C" w:rsidRPr="00401394" w:rsidRDefault="00EF7C7C" w:rsidP="00EF7C7C">
            <w:pPr>
              <w:keepNext/>
              <w:keepLines/>
              <w:spacing w:before="60" w:after="60"/>
              <w:jc w:val="center"/>
              <w:rPr>
                <w:b/>
              </w:rPr>
            </w:pPr>
            <w:r w:rsidRPr="00401394">
              <w:rPr>
                <w:b/>
              </w:rPr>
              <w:t>1</w:t>
            </w:r>
          </w:p>
        </w:tc>
        <w:tc>
          <w:tcPr>
            <w:tcW w:w="708" w:type="dxa"/>
            <w:tcBorders>
              <w:bottom w:val="single" w:sz="4" w:space="0" w:color="auto"/>
            </w:tcBorders>
            <w:shd w:val="clear" w:color="auto" w:fill="auto"/>
          </w:tcPr>
          <w:p w14:paraId="41A22D00" w14:textId="782181A3" w:rsidR="00EF7C7C" w:rsidRPr="00401394" w:rsidRDefault="005C71E2" w:rsidP="00EF7C7C">
            <w:pPr>
              <w:keepNext/>
              <w:keepLines/>
              <w:spacing w:before="60" w:after="60"/>
              <w:jc w:val="center"/>
              <w:rPr>
                <w:b/>
              </w:rPr>
            </w:pPr>
            <w:r>
              <w:rPr>
                <w:b/>
              </w:rPr>
              <w:t>87</w:t>
            </w:r>
          </w:p>
        </w:tc>
        <w:tc>
          <w:tcPr>
            <w:tcW w:w="1134" w:type="dxa"/>
            <w:tcBorders>
              <w:bottom w:val="single" w:sz="4" w:space="0" w:color="auto"/>
            </w:tcBorders>
            <w:shd w:val="clear" w:color="auto" w:fill="auto"/>
          </w:tcPr>
          <w:p w14:paraId="05A54068" w14:textId="55538237" w:rsidR="00EF7C7C" w:rsidRPr="00175F46" w:rsidRDefault="00EF7C7C" w:rsidP="005C71E2">
            <w:pPr>
              <w:keepNext/>
              <w:keepLines/>
              <w:spacing w:before="60" w:after="60"/>
              <w:jc w:val="center"/>
            </w:pPr>
            <w:r w:rsidRPr="00175F46">
              <w:rPr>
                <w:rFonts w:eastAsia="NSimSun"/>
              </w:rPr>
              <w:t xml:space="preserve">≈ </w:t>
            </w:r>
            <w:r w:rsidR="005C71E2">
              <w:rPr>
                <w:rFonts w:eastAsia="NSimSun"/>
              </w:rPr>
              <w:t>435</w:t>
            </w:r>
            <w:r w:rsidRPr="00175F46">
              <w:rPr>
                <w:rFonts w:eastAsia="NSimSun"/>
              </w:rPr>
              <w:t>00</w:t>
            </w:r>
          </w:p>
        </w:tc>
        <w:tc>
          <w:tcPr>
            <w:tcW w:w="5100" w:type="dxa"/>
            <w:gridSpan w:val="4"/>
            <w:vMerge w:val="restart"/>
            <w:shd w:val="clear" w:color="auto" w:fill="F2F2F2" w:themeFill="background1" w:themeFillShade="F2"/>
          </w:tcPr>
          <w:p w14:paraId="345E333C" w14:textId="77777777" w:rsidR="00EF7C7C" w:rsidRPr="00401394" w:rsidRDefault="00EF7C7C" w:rsidP="00EF7C7C">
            <w:pPr>
              <w:keepNext/>
              <w:keepLines/>
              <w:spacing w:before="60" w:after="60"/>
              <w:jc w:val="center"/>
            </w:pPr>
          </w:p>
          <w:p w14:paraId="57DCD266" w14:textId="77777777" w:rsidR="00EF7C7C" w:rsidRPr="00401394" w:rsidRDefault="00EF7C7C" w:rsidP="00F0657F">
            <w:pPr>
              <w:keepNext/>
              <w:keepLines/>
              <w:shd w:val="clear" w:color="auto" w:fill="F2F2F2" w:themeFill="background1" w:themeFillShade="F2"/>
              <w:spacing w:before="60" w:after="60"/>
              <w:jc w:val="center"/>
            </w:pPr>
          </w:p>
          <w:p w14:paraId="51BF9703" w14:textId="0C5AEB30" w:rsidR="00EF7C7C" w:rsidRPr="00401394" w:rsidRDefault="00EF7C7C" w:rsidP="00EF7C7C">
            <w:pPr>
              <w:keepNext/>
              <w:keepLines/>
              <w:spacing w:before="60" w:after="60"/>
              <w:jc w:val="center"/>
            </w:pPr>
          </w:p>
        </w:tc>
      </w:tr>
      <w:tr w:rsidR="003B614E" w:rsidRPr="00401394" w14:paraId="2C69F985" w14:textId="77777777" w:rsidTr="00F0657F">
        <w:tc>
          <w:tcPr>
            <w:tcW w:w="1240" w:type="dxa"/>
            <w:shd w:val="pct5" w:color="auto" w:fill="auto"/>
          </w:tcPr>
          <w:p w14:paraId="5D954D2D" w14:textId="77BCC98F" w:rsidR="00EF7C7C" w:rsidRPr="00401394" w:rsidRDefault="00EF7C7C" w:rsidP="00EF7C7C">
            <w:pPr>
              <w:keepNext/>
              <w:keepLines/>
              <w:spacing w:before="60" w:after="60"/>
              <w:jc w:val="center"/>
            </w:pPr>
            <w:r w:rsidRPr="00401394">
              <w:t xml:space="preserve">RedCap </w:t>
            </w:r>
            <w:r w:rsidRPr="00401394">
              <w:rPr>
                <w:b/>
              </w:rPr>
              <w:t>UL</w:t>
            </w:r>
          </w:p>
        </w:tc>
        <w:tc>
          <w:tcPr>
            <w:tcW w:w="882" w:type="dxa"/>
            <w:shd w:val="clear" w:color="auto" w:fill="auto"/>
          </w:tcPr>
          <w:p w14:paraId="43BE9469" w14:textId="390F705B" w:rsidR="00EF7C7C" w:rsidRPr="00401394" w:rsidRDefault="00EF7C7C" w:rsidP="00EF7C7C">
            <w:pPr>
              <w:keepNext/>
              <w:keepLines/>
              <w:spacing w:before="60" w:after="60"/>
              <w:jc w:val="center"/>
              <w:rPr>
                <w:b/>
              </w:rPr>
            </w:pPr>
            <w:r w:rsidRPr="00401394">
              <w:rPr>
                <w:b/>
              </w:rPr>
              <w:t>15 kHz</w:t>
            </w:r>
          </w:p>
        </w:tc>
        <w:tc>
          <w:tcPr>
            <w:tcW w:w="567" w:type="dxa"/>
            <w:shd w:val="clear" w:color="auto" w:fill="auto"/>
          </w:tcPr>
          <w:p w14:paraId="642A8C04" w14:textId="48873AF1" w:rsidR="00EF7C7C" w:rsidRPr="00401394" w:rsidRDefault="00EF7C7C" w:rsidP="00EF7C7C">
            <w:pPr>
              <w:keepNext/>
              <w:keepLines/>
              <w:spacing w:before="60" w:after="60"/>
              <w:jc w:val="center"/>
              <w:rPr>
                <w:b/>
              </w:rPr>
            </w:pPr>
            <w:r w:rsidRPr="00401394">
              <w:rPr>
                <w:b/>
              </w:rPr>
              <w:t>1</w:t>
            </w:r>
          </w:p>
        </w:tc>
        <w:tc>
          <w:tcPr>
            <w:tcW w:w="708" w:type="dxa"/>
            <w:shd w:val="clear" w:color="auto" w:fill="auto"/>
          </w:tcPr>
          <w:p w14:paraId="01504A8D" w14:textId="451CD2D7" w:rsidR="00EF7C7C" w:rsidRPr="00401394" w:rsidRDefault="005C71E2" w:rsidP="00EF7C7C">
            <w:pPr>
              <w:keepNext/>
              <w:keepLines/>
              <w:spacing w:before="60" w:after="60"/>
              <w:jc w:val="center"/>
              <w:rPr>
                <w:b/>
              </w:rPr>
            </w:pPr>
            <w:r>
              <w:rPr>
                <w:b/>
              </w:rPr>
              <w:t>87</w:t>
            </w:r>
          </w:p>
        </w:tc>
        <w:tc>
          <w:tcPr>
            <w:tcW w:w="1134" w:type="dxa"/>
            <w:shd w:val="clear" w:color="auto" w:fill="auto"/>
          </w:tcPr>
          <w:p w14:paraId="0048C4DD" w14:textId="4A8BC078" w:rsidR="00EF7C7C" w:rsidRPr="00175F46" w:rsidRDefault="00EF7C7C" w:rsidP="005C71E2">
            <w:pPr>
              <w:keepNext/>
              <w:keepLines/>
              <w:spacing w:before="60" w:after="60"/>
              <w:jc w:val="center"/>
            </w:pPr>
            <w:r w:rsidRPr="00175F46">
              <w:rPr>
                <w:rFonts w:eastAsia="NSimSun"/>
              </w:rPr>
              <w:t xml:space="preserve">≈ </w:t>
            </w:r>
            <w:r w:rsidR="005C71E2">
              <w:rPr>
                <w:rFonts w:eastAsia="NSimSun"/>
              </w:rPr>
              <w:t>87</w:t>
            </w:r>
            <w:r w:rsidRPr="00175F46">
              <w:rPr>
                <w:rFonts w:eastAsia="NSimSun"/>
              </w:rPr>
              <w:t>000</w:t>
            </w:r>
          </w:p>
        </w:tc>
        <w:tc>
          <w:tcPr>
            <w:tcW w:w="5100" w:type="dxa"/>
            <w:gridSpan w:val="4"/>
            <w:vMerge/>
            <w:shd w:val="clear" w:color="auto" w:fill="F2F2F2" w:themeFill="background1" w:themeFillShade="F2"/>
          </w:tcPr>
          <w:p w14:paraId="16072D85" w14:textId="611A2546" w:rsidR="00EF7C7C" w:rsidRPr="00401394" w:rsidRDefault="00EF7C7C" w:rsidP="00EF7C7C">
            <w:pPr>
              <w:keepNext/>
              <w:keepLines/>
              <w:spacing w:before="60" w:after="60"/>
              <w:jc w:val="center"/>
            </w:pPr>
          </w:p>
        </w:tc>
      </w:tr>
      <w:tr w:rsidR="003B614E" w:rsidRPr="00401394" w14:paraId="4D5A5689" w14:textId="77777777" w:rsidTr="00F0657F">
        <w:tc>
          <w:tcPr>
            <w:tcW w:w="1240" w:type="dxa"/>
            <w:shd w:val="pct5" w:color="auto" w:fill="auto"/>
          </w:tcPr>
          <w:p w14:paraId="01F45ED6" w14:textId="766FB646" w:rsidR="00EF7C7C" w:rsidRPr="00401394" w:rsidRDefault="00EF7C7C" w:rsidP="00EF7C7C">
            <w:pPr>
              <w:keepNext/>
              <w:keepLines/>
              <w:spacing w:before="60" w:after="60"/>
              <w:jc w:val="center"/>
            </w:pPr>
            <w:r w:rsidRPr="00401394">
              <w:t xml:space="preserve">Cat-4 </w:t>
            </w:r>
            <w:r w:rsidRPr="00401394">
              <w:rPr>
                <w:b/>
              </w:rPr>
              <w:t>UL</w:t>
            </w:r>
          </w:p>
        </w:tc>
        <w:tc>
          <w:tcPr>
            <w:tcW w:w="882" w:type="dxa"/>
            <w:shd w:val="clear" w:color="auto" w:fill="auto"/>
          </w:tcPr>
          <w:p w14:paraId="16E6FBEE" w14:textId="14899130" w:rsidR="00EF7C7C" w:rsidRPr="00401394" w:rsidRDefault="00EF7C7C" w:rsidP="00EF7C7C">
            <w:pPr>
              <w:keepNext/>
              <w:keepLines/>
              <w:spacing w:before="60" w:after="60"/>
              <w:jc w:val="center"/>
            </w:pPr>
            <w:r w:rsidRPr="00401394">
              <w:t>15 kHz</w:t>
            </w:r>
          </w:p>
        </w:tc>
        <w:tc>
          <w:tcPr>
            <w:tcW w:w="567" w:type="dxa"/>
            <w:shd w:val="clear" w:color="auto" w:fill="auto"/>
          </w:tcPr>
          <w:p w14:paraId="77476414" w14:textId="06ED0CB1" w:rsidR="00EF7C7C" w:rsidRPr="00401394" w:rsidRDefault="00EF7C7C" w:rsidP="00EF7C7C">
            <w:pPr>
              <w:keepNext/>
              <w:keepLines/>
              <w:spacing w:before="60" w:after="60"/>
              <w:jc w:val="center"/>
            </w:pPr>
            <w:r w:rsidRPr="00401394">
              <w:t>1</w:t>
            </w:r>
          </w:p>
        </w:tc>
        <w:tc>
          <w:tcPr>
            <w:tcW w:w="708" w:type="dxa"/>
            <w:shd w:val="clear" w:color="auto" w:fill="auto"/>
          </w:tcPr>
          <w:p w14:paraId="365B982E" w14:textId="22824EE9" w:rsidR="00EF7C7C" w:rsidRPr="00401394" w:rsidRDefault="00EF7C7C" w:rsidP="00EF7C7C">
            <w:pPr>
              <w:keepNext/>
              <w:keepLines/>
              <w:spacing w:before="60" w:after="60"/>
              <w:jc w:val="center"/>
            </w:pPr>
            <w:r w:rsidRPr="00401394">
              <w:t>51</w:t>
            </w:r>
          </w:p>
        </w:tc>
        <w:tc>
          <w:tcPr>
            <w:tcW w:w="1134" w:type="dxa"/>
            <w:shd w:val="clear" w:color="auto" w:fill="auto"/>
          </w:tcPr>
          <w:p w14:paraId="72E9E876" w14:textId="37D0312C" w:rsidR="00EF7C7C" w:rsidRPr="00401394" w:rsidRDefault="00EF7C7C" w:rsidP="00EF7C7C">
            <w:pPr>
              <w:keepNext/>
              <w:keepLines/>
              <w:spacing w:before="60" w:after="60"/>
              <w:jc w:val="center"/>
            </w:pPr>
            <w:r w:rsidRPr="00401394">
              <w:t>51024</w:t>
            </w:r>
          </w:p>
        </w:tc>
        <w:tc>
          <w:tcPr>
            <w:tcW w:w="5100" w:type="dxa"/>
            <w:gridSpan w:val="4"/>
            <w:vMerge/>
            <w:shd w:val="clear" w:color="auto" w:fill="F2F2F2" w:themeFill="background1" w:themeFillShade="F2"/>
          </w:tcPr>
          <w:p w14:paraId="6217FD39" w14:textId="7F5FE4B3" w:rsidR="00EF7C7C" w:rsidRPr="00401394" w:rsidRDefault="00EF7C7C" w:rsidP="00EF7C7C">
            <w:pPr>
              <w:keepNext/>
              <w:keepLines/>
              <w:spacing w:before="60" w:after="60"/>
              <w:jc w:val="center"/>
            </w:pPr>
          </w:p>
        </w:tc>
      </w:tr>
      <w:tr w:rsidR="003B614E" w:rsidRPr="00401394" w14:paraId="6305F91E" w14:textId="77777777" w:rsidTr="00F0657F">
        <w:tc>
          <w:tcPr>
            <w:tcW w:w="1240" w:type="dxa"/>
            <w:shd w:val="pct5" w:color="auto" w:fill="auto"/>
          </w:tcPr>
          <w:p w14:paraId="53ED239D" w14:textId="48F1E734" w:rsidR="00EF7C7C" w:rsidRPr="00401394" w:rsidRDefault="00EF7C7C" w:rsidP="00EF7C7C">
            <w:pPr>
              <w:keepNext/>
              <w:keepLines/>
              <w:spacing w:before="60" w:after="60"/>
              <w:jc w:val="center"/>
            </w:pPr>
            <w:r w:rsidRPr="00401394">
              <w:t xml:space="preserve">Cat-1 </w:t>
            </w:r>
            <w:r w:rsidRPr="00401394">
              <w:rPr>
                <w:b/>
              </w:rPr>
              <w:t>UL</w:t>
            </w:r>
          </w:p>
        </w:tc>
        <w:tc>
          <w:tcPr>
            <w:tcW w:w="882" w:type="dxa"/>
            <w:shd w:val="clear" w:color="auto" w:fill="auto"/>
          </w:tcPr>
          <w:p w14:paraId="4B7C1148" w14:textId="05374290" w:rsidR="00EF7C7C" w:rsidRPr="00401394" w:rsidRDefault="00EF7C7C" w:rsidP="00EF7C7C">
            <w:pPr>
              <w:keepNext/>
              <w:keepLines/>
              <w:spacing w:before="60" w:after="60"/>
              <w:jc w:val="center"/>
            </w:pPr>
            <w:r w:rsidRPr="00401394">
              <w:t>15 kHz</w:t>
            </w:r>
          </w:p>
        </w:tc>
        <w:tc>
          <w:tcPr>
            <w:tcW w:w="567" w:type="dxa"/>
            <w:shd w:val="clear" w:color="auto" w:fill="auto"/>
          </w:tcPr>
          <w:p w14:paraId="775C750A" w14:textId="4F0C8D4F" w:rsidR="00EF7C7C" w:rsidRPr="00401394" w:rsidRDefault="00EF7C7C" w:rsidP="00EF7C7C">
            <w:pPr>
              <w:keepNext/>
              <w:keepLines/>
              <w:spacing w:before="60" w:after="60"/>
              <w:jc w:val="center"/>
            </w:pPr>
            <w:r w:rsidRPr="00401394">
              <w:t>1</w:t>
            </w:r>
          </w:p>
        </w:tc>
        <w:tc>
          <w:tcPr>
            <w:tcW w:w="708" w:type="dxa"/>
            <w:shd w:val="clear" w:color="auto" w:fill="auto"/>
          </w:tcPr>
          <w:p w14:paraId="71AFC96D" w14:textId="7C1A0F51" w:rsidR="00EF7C7C" w:rsidRPr="00401394" w:rsidRDefault="00EF7C7C" w:rsidP="00EF7C7C">
            <w:pPr>
              <w:keepNext/>
              <w:keepLines/>
              <w:spacing w:before="60" w:after="60"/>
              <w:jc w:val="center"/>
            </w:pPr>
            <w:r w:rsidRPr="00401394">
              <w:t>5.2</w:t>
            </w:r>
          </w:p>
        </w:tc>
        <w:tc>
          <w:tcPr>
            <w:tcW w:w="1134" w:type="dxa"/>
            <w:shd w:val="clear" w:color="auto" w:fill="auto"/>
          </w:tcPr>
          <w:p w14:paraId="7FCF455E" w14:textId="22B93FC5" w:rsidR="00EF7C7C" w:rsidRPr="00401394" w:rsidRDefault="00EF7C7C" w:rsidP="00EF7C7C">
            <w:pPr>
              <w:keepNext/>
              <w:keepLines/>
              <w:spacing w:before="60" w:after="60"/>
              <w:jc w:val="center"/>
            </w:pPr>
            <w:r w:rsidRPr="00401394">
              <w:t>5160</w:t>
            </w:r>
          </w:p>
        </w:tc>
        <w:tc>
          <w:tcPr>
            <w:tcW w:w="5100" w:type="dxa"/>
            <w:gridSpan w:val="4"/>
            <w:vMerge/>
            <w:shd w:val="clear" w:color="auto" w:fill="F2F2F2" w:themeFill="background1" w:themeFillShade="F2"/>
          </w:tcPr>
          <w:p w14:paraId="6828099F" w14:textId="206A9F39" w:rsidR="00EF7C7C" w:rsidRPr="00401394" w:rsidRDefault="00EF7C7C" w:rsidP="00EF7C7C">
            <w:pPr>
              <w:keepNext/>
              <w:keepLines/>
              <w:spacing w:before="60" w:after="60"/>
              <w:jc w:val="center"/>
            </w:pPr>
          </w:p>
        </w:tc>
      </w:tr>
    </w:tbl>
    <w:p w14:paraId="10B3E8A5" w14:textId="0624D6BE" w:rsidR="00A141F1" w:rsidRPr="00401394" w:rsidRDefault="00A97F08" w:rsidP="00A141F1">
      <w:pPr>
        <w:spacing w:after="0"/>
        <w:ind w:left="426" w:right="284" w:hanging="142"/>
        <w:jc w:val="both"/>
        <w:rPr>
          <w:rFonts w:ascii="Arial" w:hAnsi="Arial" w:cs="Arial"/>
          <w:b/>
          <w:caps/>
          <w:sz w:val="14"/>
        </w:rPr>
      </w:pPr>
      <w:r w:rsidRPr="00401394">
        <w:rPr>
          <w:rFonts w:ascii="NSimSun" w:eastAsia="NSimSun" w:hAnsi="NSimSun" w:hint="eastAsia"/>
          <w:sz w:val="22"/>
          <w:vertAlign w:val="superscript"/>
        </w:rPr>
        <w:t>#</w:t>
      </w:r>
      <w:r w:rsidRPr="00401394">
        <w:rPr>
          <w:rFonts w:ascii="NSimSun" w:eastAsia="NSimSun" w:hAnsi="NSimSun"/>
          <w:sz w:val="22"/>
          <w:vertAlign w:val="superscript"/>
        </w:rPr>
        <w:t xml:space="preserve"> </w:t>
      </w:r>
      <w:r w:rsidR="00A141F1" w:rsidRPr="00401394">
        <w:rPr>
          <w:rFonts w:ascii="NSimSun" w:eastAsia="NSimSun" w:hAnsi="NSimSun"/>
          <w:sz w:val="22"/>
          <w:vertAlign w:val="superscript"/>
        </w:rPr>
        <w:tab/>
      </w:r>
      <w:r w:rsidR="00C91127" w:rsidRPr="00401394">
        <w:rPr>
          <w:rFonts w:ascii="Arial" w:hAnsi="Arial" w:cs="Arial"/>
          <w:b/>
          <w:caps/>
          <w:sz w:val="14"/>
        </w:rPr>
        <w:t>for RedCap with SCS 15 kHz (Mainly used below 2.5 GHz) a single layer is assumed</w:t>
      </w:r>
    </w:p>
    <w:p w14:paraId="697195F2" w14:textId="5EA9BEB4" w:rsidR="00091273" w:rsidRPr="007B3D53" w:rsidRDefault="00091273" w:rsidP="00DB4F48">
      <w:pPr>
        <w:spacing w:after="0"/>
        <w:ind w:left="426" w:right="284" w:hanging="142"/>
        <w:jc w:val="both"/>
        <w:rPr>
          <w:rFonts w:ascii="Arial" w:hAnsi="Arial" w:cs="Arial"/>
          <w:b/>
          <w:caps/>
          <w:sz w:val="14"/>
        </w:rPr>
      </w:pPr>
      <w:r w:rsidRPr="00401394">
        <w:rPr>
          <w:rFonts w:ascii="Arial" w:hAnsi="Arial" w:cs="Arial"/>
          <w:b/>
          <w:caps/>
          <w:sz w:val="14"/>
        </w:rPr>
        <w:t xml:space="preserve">* </w:t>
      </w:r>
      <w:r w:rsidRPr="00401394">
        <w:rPr>
          <w:rFonts w:ascii="Arial" w:hAnsi="Arial" w:cs="Arial"/>
          <w:b/>
          <w:caps/>
          <w:sz w:val="14"/>
        </w:rPr>
        <w:tab/>
        <w:t>All TBS bits</w:t>
      </w:r>
      <w:r>
        <w:rPr>
          <w:rFonts w:ascii="Arial" w:hAnsi="Arial" w:cs="Arial"/>
          <w:b/>
          <w:caps/>
          <w:sz w:val="14"/>
        </w:rPr>
        <w:t xml:space="preserve"> over all codewords; coresponds</w:t>
      </w:r>
      <w:r w:rsidRPr="00401394">
        <w:rPr>
          <w:rFonts w:ascii="Arial" w:hAnsi="Arial" w:cs="Arial"/>
          <w:b/>
          <w:caps/>
          <w:sz w:val="14"/>
        </w:rPr>
        <w:t xml:space="preserve"> to </w:t>
      </w:r>
      <w:r w:rsidRPr="007B3D53">
        <w:rPr>
          <w:rFonts w:ascii="Arial" w:hAnsi="Arial" w:cs="Arial"/>
          <w:b/>
          <w:caps/>
          <w:sz w:val="14"/>
        </w:rPr>
        <w:t>Bits/TTI for LTE.</w:t>
      </w:r>
      <w:r w:rsidR="00DF0E08">
        <w:rPr>
          <w:rFonts w:ascii="Arial" w:hAnsi="Arial" w:cs="Arial"/>
          <w:b/>
          <w:caps/>
          <w:sz w:val="14"/>
        </w:rPr>
        <w:t xml:space="preserve"> 256/64-QAM assumed with RedCap NR DL/UL.</w:t>
      </w:r>
      <w:r w:rsidRPr="007B3D53">
        <w:rPr>
          <w:rFonts w:ascii="Arial" w:hAnsi="Arial" w:cs="Arial"/>
          <w:b/>
          <w:caps/>
          <w:sz w:val="14"/>
        </w:rPr>
        <w:t xml:space="preserve"> </w:t>
      </w:r>
      <w:r w:rsidRPr="007B3D53">
        <w:rPr>
          <w:rFonts w:ascii="Arial" w:hAnsi="Arial" w:cs="Arial"/>
          <w:b/>
          <w:caps/>
          <w:sz w:val="14"/>
        </w:rPr>
        <w:tab/>
      </w:r>
    </w:p>
    <w:p w14:paraId="7596A08A" w14:textId="2A47905C" w:rsidR="00A141F1" w:rsidRPr="007B3D53" w:rsidRDefault="0035148F" w:rsidP="00A141F1">
      <w:pPr>
        <w:spacing w:after="0"/>
        <w:ind w:left="426" w:right="284" w:hanging="142"/>
        <w:jc w:val="both"/>
        <w:rPr>
          <w:rFonts w:ascii="Arial" w:hAnsi="Arial" w:cs="Arial"/>
          <w:b/>
          <w:caps/>
          <w:sz w:val="14"/>
        </w:rPr>
      </w:pPr>
      <w:r w:rsidRPr="007B3D53">
        <w:rPr>
          <w:rFonts w:ascii="Arial" w:hAnsi="Arial" w:cs="Arial"/>
          <w:b/>
          <w:caps/>
          <w:sz w:val="14"/>
          <w:vertAlign w:val="superscript"/>
        </w:rPr>
        <w:t>§</w:t>
      </w:r>
      <w:r w:rsidRPr="007B3D53">
        <w:rPr>
          <w:rFonts w:ascii="Arial" w:hAnsi="Arial" w:cs="Arial"/>
          <w:b/>
          <w:caps/>
          <w:sz w:val="14"/>
        </w:rPr>
        <w:t xml:space="preserve"> </w:t>
      </w:r>
      <w:r w:rsidR="00A141F1" w:rsidRPr="007B3D53">
        <w:rPr>
          <w:rFonts w:ascii="Arial" w:hAnsi="Arial" w:cs="Arial"/>
          <w:b/>
          <w:caps/>
          <w:sz w:val="14"/>
        </w:rPr>
        <w:tab/>
      </w:r>
      <w:r w:rsidRPr="007B3D53">
        <w:rPr>
          <w:rFonts w:ascii="Arial" w:hAnsi="Arial" w:cs="Arial"/>
          <w:b/>
          <w:caps/>
          <w:sz w:val="14"/>
        </w:rPr>
        <w:t>Reference RTT is based on a TDD configuration of 7:</w:t>
      </w:r>
      <w:r w:rsidR="007B3D53">
        <w:rPr>
          <w:rFonts w:ascii="Arial" w:hAnsi="Arial" w:cs="Arial"/>
          <w:b/>
          <w:caps/>
          <w:sz w:val="14"/>
        </w:rPr>
        <w:t>1:2</w:t>
      </w:r>
      <w:r w:rsidR="00B06A53" w:rsidRPr="007B3D53">
        <w:rPr>
          <w:rFonts w:ascii="Arial" w:hAnsi="Arial" w:cs="Arial"/>
          <w:b/>
          <w:caps/>
          <w:sz w:val="14"/>
        </w:rPr>
        <w:t xml:space="preserve"> D</w:t>
      </w:r>
      <w:r w:rsidR="006529B4" w:rsidRPr="007B3D53">
        <w:rPr>
          <w:rFonts w:ascii="Arial" w:hAnsi="Arial" w:cs="Arial"/>
          <w:b/>
          <w:caps/>
          <w:sz w:val="14"/>
        </w:rPr>
        <w:t>/</w:t>
      </w:r>
      <w:r w:rsidR="007B3D53">
        <w:rPr>
          <w:rFonts w:ascii="Arial" w:hAnsi="Arial" w:cs="Arial"/>
          <w:b/>
          <w:caps/>
          <w:sz w:val="14"/>
        </w:rPr>
        <w:t>s/</w:t>
      </w:r>
      <w:r w:rsidR="00B06A53" w:rsidRPr="007B3D53">
        <w:rPr>
          <w:rFonts w:ascii="Arial" w:hAnsi="Arial" w:cs="Arial"/>
          <w:b/>
          <w:caps/>
          <w:sz w:val="14"/>
        </w:rPr>
        <w:t>U</w:t>
      </w:r>
      <w:r w:rsidR="006529B4" w:rsidRPr="007B3D53">
        <w:rPr>
          <w:rFonts w:ascii="Arial" w:hAnsi="Arial" w:cs="Arial"/>
          <w:b/>
          <w:caps/>
          <w:sz w:val="14"/>
        </w:rPr>
        <w:t xml:space="preserve"> and 5ms DL-</w:t>
      </w:r>
      <w:r w:rsidR="00F050F5" w:rsidRPr="007B3D53">
        <w:rPr>
          <w:rFonts w:ascii="Arial" w:hAnsi="Arial" w:cs="Arial"/>
          <w:b/>
          <w:caps/>
          <w:sz w:val="14"/>
        </w:rPr>
        <w:t>to-</w:t>
      </w:r>
      <w:r w:rsidR="006529B4" w:rsidRPr="007B3D53">
        <w:rPr>
          <w:rFonts w:ascii="Arial" w:hAnsi="Arial" w:cs="Arial"/>
          <w:b/>
          <w:caps/>
          <w:sz w:val="14"/>
        </w:rPr>
        <w:t>UL switch periodicity</w:t>
      </w:r>
      <w:r w:rsidR="00F2480C" w:rsidRPr="007B3D53">
        <w:rPr>
          <w:rFonts w:ascii="Arial" w:hAnsi="Arial" w:cs="Arial"/>
          <w:b/>
          <w:caps/>
          <w:sz w:val="14"/>
        </w:rPr>
        <w:t xml:space="preserve"> for </w:t>
      </w:r>
      <w:r w:rsidR="00551E27" w:rsidRPr="007B3D53">
        <w:rPr>
          <w:rFonts w:ascii="Arial" w:hAnsi="Arial" w:cs="Arial"/>
          <w:b/>
          <w:caps/>
          <w:sz w:val="14"/>
        </w:rPr>
        <w:t xml:space="preserve">redcap with </w:t>
      </w:r>
      <w:r w:rsidR="00F2480C" w:rsidRPr="007B3D53">
        <w:rPr>
          <w:rFonts w:ascii="Arial" w:hAnsi="Arial" w:cs="Arial"/>
          <w:b/>
          <w:caps/>
          <w:sz w:val="14"/>
        </w:rPr>
        <w:t>SCS=</w:t>
      </w:r>
      <w:r w:rsidR="00791BE2">
        <w:rPr>
          <w:rFonts w:ascii="Arial" w:hAnsi="Arial" w:cs="Arial"/>
          <w:b/>
          <w:caps/>
          <w:sz w:val="14"/>
        </w:rPr>
        <w:t xml:space="preserve">30 </w:t>
      </w:r>
      <w:r w:rsidR="00F2480C" w:rsidRPr="007B3D53">
        <w:rPr>
          <w:rFonts w:ascii="Arial" w:hAnsi="Arial" w:cs="Arial"/>
          <w:b/>
          <w:caps/>
          <w:sz w:val="14"/>
        </w:rPr>
        <w:t>kHz</w:t>
      </w:r>
      <w:r w:rsidR="00791BE2">
        <w:rPr>
          <w:rFonts w:ascii="Arial" w:hAnsi="Arial" w:cs="Arial"/>
          <w:b/>
          <w:caps/>
          <w:sz w:val="14"/>
        </w:rPr>
        <w:t>;</w:t>
      </w:r>
      <w:r w:rsidR="00551E27" w:rsidRPr="007B3D53">
        <w:rPr>
          <w:rFonts w:ascii="Arial" w:hAnsi="Arial" w:cs="Arial"/>
          <w:b/>
          <w:caps/>
          <w:sz w:val="14"/>
        </w:rPr>
        <w:t xml:space="preserve"> </w:t>
      </w:r>
      <w:r w:rsidR="00791BE2">
        <w:rPr>
          <w:rFonts w:ascii="Arial" w:hAnsi="Arial" w:cs="Arial"/>
          <w:b/>
          <w:caps/>
          <w:sz w:val="14"/>
        </w:rPr>
        <w:t>FOR SCS=15 kHZ FDD was assumed.</w:t>
      </w:r>
      <w:r w:rsidRPr="007B3D53">
        <w:rPr>
          <w:rFonts w:ascii="Arial" w:hAnsi="Arial" w:cs="Arial"/>
          <w:b/>
          <w:caps/>
          <w:sz w:val="14"/>
        </w:rPr>
        <w:t xml:space="preserve"> </w:t>
      </w:r>
      <w:r w:rsidRPr="007B3D53">
        <w:rPr>
          <w:rFonts w:ascii="Arial" w:hAnsi="Arial" w:cs="Arial"/>
          <w:b/>
          <w:caps/>
          <w:sz w:val="14"/>
        </w:rPr>
        <w:tab/>
      </w:r>
    </w:p>
    <w:p w14:paraId="78A9E159" w14:textId="7C9E7A7F" w:rsidR="00A141F1" w:rsidRPr="00401394" w:rsidRDefault="0035148F" w:rsidP="00A141F1">
      <w:pPr>
        <w:spacing w:after="0"/>
        <w:ind w:left="426" w:right="284" w:hanging="142"/>
        <w:jc w:val="both"/>
        <w:rPr>
          <w:rFonts w:ascii="Arial" w:hAnsi="Arial" w:cs="Arial"/>
          <w:b/>
          <w:caps/>
          <w:sz w:val="14"/>
        </w:rPr>
      </w:pPr>
      <w:r w:rsidRPr="007B3D53">
        <w:rPr>
          <w:rFonts w:ascii="Arial" w:hAnsi="Arial" w:cs="Arial"/>
          <w:b/>
          <w:caps/>
          <w:sz w:val="14"/>
          <w:vertAlign w:val="superscript"/>
        </w:rPr>
        <w:t>§§</w:t>
      </w:r>
      <w:r w:rsidRPr="007B3D53">
        <w:rPr>
          <w:rFonts w:ascii="Arial" w:hAnsi="Arial" w:cs="Arial"/>
          <w:b/>
          <w:caps/>
          <w:sz w:val="14"/>
        </w:rPr>
        <w:t xml:space="preserve"> </w:t>
      </w:r>
      <w:r w:rsidR="00A141F1" w:rsidRPr="007B3D53">
        <w:rPr>
          <w:rFonts w:ascii="Arial" w:hAnsi="Arial" w:cs="Arial"/>
          <w:b/>
          <w:caps/>
          <w:sz w:val="14"/>
        </w:rPr>
        <w:tab/>
      </w:r>
      <w:r w:rsidR="00E71945" w:rsidRPr="007B3D53">
        <w:rPr>
          <w:rFonts w:ascii="Arial" w:hAnsi="Arial" w:cs="Arial"/>
          <w:b/>
          <w:caps/>
          <w:sz w:val="14"/>
        </w:rPr>
        <w:t>reference</w:t>
      </w:r>
      <w:r w:rsidRPr="007B3D53">
        <w:rPr>
          <w:rFonts w:ascii="Arial" w:hAnsi="Arial" w:cs="Arial"/>
          <w:b/>
          <w:caps/>
          <w:sz w:val="14"/>
        </w:rPr>
        <w:t xml:space="preserve"> number of harq processes </w:t>
      </w:r>
      <w:r w:rsidR="00E71945" w:rsidRPr="007B3D53">
        <w:rPr>
          <w:rFonts w:ascii="Arial" w:hAnsi="Arial" w:cs="Arial"/>
          <w:b/>
          <w:caps/>
          <w:sz w:val="14"/>
        </w:rPr>
        <w:t>based on reference</w:t>
      </w:r>
      <w:r w:rsidRPr="007B3D53">
        <w:rPr>
          <w:rFonts w:ascii="Arial" w:hAnsi="Arial" w:cs="Arial"/>
          <w:b/>
          <w:caps/>
          <w:sz w:val="14"/>
        </w:rPr>
        <w:t xml:space="preserve"> RTT </w:t>
      </w:r>
      <w:r w:rsidR="00E71945" w:rsidRPr="007B3D53">
        <w:rPr>
          <w:rFonts w:ascii="Arial" w:hAnsi="Arial" w:cs="Arial"/>
          <w:b/>
          <w:caps/>
          <w:sz w:val="14"/>
        </w:rPr>
        <w:t>for computing</w:t>
      </w:r>
      <w:r w:rsidR="00E71945" w:rsidRPr="00401394">
        <w:rPr>
          <w:rFonts w:ascii="Arial" w:hAnsi="Arial" w:cs="Arial"/>
          <w:b/>
          <w:caps/>
          <w:sz w:val="14"/>
        </w:rPr>
        <w:t xml:space="preserve"> the soft channel bits</w:t>
      </w:r>
      <w:r w:rsidRPr="00401394">
        <w:rPr>
          <w:rFonts w:ascii="Arial" w:hAnsi="Arial" w:cs="Arial"/>
          <w:b/>
          <w:caps/>
          <w:sz w:val="14"/>
        </w:rPr>
        <w:t xml:space="preserve">. </w:t>
      </w:r>
      <w:r w:rsidR="00E71945" w:rsidRPr="00401394">
        <w:rPr>
          <w:rFonts w:ascii="Arial" w:hAnsi="Arial" w:cs="Arial"/>
          <w:b/>
          <w:caps/>
          <w:sz w:val="14"/>
        </w:rPr>
        <w:t xml:space="preserve">Note: </w:t>
      </w:r>
      <w:r w:rsidRPr="00401394">
        <w:rPr>
          <w:rFonts w:ascii="Arial" w:hAnsi="Arial" w:cs="Arial"/>
          <w:b/>
          <w:caps/>
          <w:sz w:val="14"/>
        </w:rPr>
        <w:t xml:space="preserve">Two codewords per </w:t>
      </w:r>
      <w:r w:rsidR="003E35CC" w:rsidRPr="00401394">
        <w:rPr>
          <w:rFonts w:ascii="Arial" w:hAnsi="Arial" w:cs="Arial"/>
          <w:b/>
          <w:caps/>
          <w:sz w:val="14"/>
        </w:rPr>
        <w:t xml:space="preserve">each </w:t>
      </w:r>
      <w:r w:rsidRPr="00401394">
        <w:rPr>
          <w:rFonts w:ascii="Arial" w:hAnsi="Arial" w:cs="Arial"/>
          <w:b/>
          <w:caps/>
          <w:sz w:val="14"/>
        </w:rPr>
        <w:t xml:space="preserve">process in the case of SCS = 30 kHz. </w:t>
      </w:r>
      <w:r w:rsidRPr="00401394">
        <w:rPr>
          <w:rFonts w:ascii="Arial" w:hAnsi="Arial" w:cs="Arial"/>
          <w:b/>
          <w:caps/>
          <w:sz w:val="14"/>
        </w:rPr>
        <w:tab/>
      </w:r>
    </w:p>
    <w:p w14:paraId="66F4F404" w14:textId="7B74C9C6" w:rsidR="00A141F1" w:rsidRPr="00401394" w:rsidRDefault="005B5A48" w:rsidP="00A141F1">
      <w:pPr>
        <w:spacing w:after="0"/>
        <w:ind w:left="426" w:right="284" w:hanging="142"/>
        <w:jc w:val="both"/>
        <w:rPr>
          <w:rFonts w:ascii="Arial" w:hAnsi="Arial" w:cs="Arial"/>
          <w:b/>
          <w:caps/>
          <w:sz w:val="14"/>
        </w:rPr>
      </w:pPr>
      <w:r w:rsidRPr="00401394">
        <w:rPr>
          <w:rFonts w:ascii="Arial" w:hAnsi="Arial" w:cs="Arial"/>
          <w:b/>
          <w:caps/>
          <w:sz w:val="14"/>
          <w:vertAlign w:val="superscript"/>
        </w:rPr>
        <w:t>†</w:t>
      </w:r>
      <w:r w:rsidR="0082795E" w:rsidRPr="00401394">
        <w:rPr>
          <w:rFonts w:ascii="Arial" w:hAnsi="Arial" w:cs="Arial"/>
          <w:b/>
          <w:caps/>
          <w:sz w:val="14"/>
        </w:rPr>
        <w:t xml:space="preserve"> </w:t>
      </w:r>
      <w:r w:rsidR="00A141F1" w:rsidRPr="00401394">
        <w:rPr>
          <w:rFonts w:ascii="Arial" w:hAnsi="Arial" w:cs="Arial"/>
          <w:b/>
          <w:caps/>
          <w:sz w:val="14"/>
        </w:rPr>
        <w:tab/>
      </w:r>
      <w:r w:rsidR="007330CE">
        <w:rPr>
          <w:rFonts w:ascii="Arial" w:hAnsi="Arial" w:cs="Arial"/>
          <w:b/>
          <w:caps/>
          <w:sz w:val="14"/>
        </w:rPr>
        <w:t xml:space="preserve">Native code rate is the ratio of systematic bits to the size of the circular buffer. </w:t>
      </w:r>
      <w:r w:rsidR="0082795E" w:rsidRPr="00401394">
        <w:rPr>
          <w:rFonts w:ascii="Arial" w:hAnsi="Arial" w:cs="Arial"/>
          <w:b/>
          <w:caps/>
          <w:sz w:val="14"/>
        </w:rPr>
        <w:t xml:space="preserve">For large packets and high code rate Base Graph BG1 is used, implying native code rate 1/3. However LBRM (5.4.2, </w:t>
      </w:r>
      <w:r w:rsidR="0082795E" w:rsidRPr="00401394">
        <w:rPr>
          <w:rFonts w:ascii="Arial" w:hAnsi="Arial" w:cs="Arial"/>
          <w:b/>
          <w:caps/>
          <w:sz w:val="14"/>
        </w:rPr>
        <w:fldChar w:fldCharType="begin"/>
      </w:r>
      <w:r w:rsidR="0082795E" w:rsidRPr="00401394">
        <w:rPr>
          <w:rFonts w:ascii="Arial" w:hAnsi="Arial" w:cs="Arial"/>
          <w:b/>
          <w:caps/>
          <w:sz w:val="14"/>
        </w:rPr>
        <w:instrText xml:space="preserve"> REF _Ref40434069 \n \h  \* MERGEFORMAT </w:instrText>
      </w:r>
      <w:r w:rsidR="0082795E" w:rsidRPr="00401394">
        <w:rPr>
          <w:rFonts w:ascii="Arial" w:hAnsi="Arial" w:cs="Arial"/>
          <w:b/>
          <w:caps/>
          <w:sz w:val="14"/>
        </w:rPr>
      </w:r>
      <w:r w:rsidR="0082795E" w:rsidRPr="00401394">
        <w:rPr>
          <w:rFonts w:ascii="Arial" w:hAnsi="Arial" w:cs="Arial"/>
          <w:b/>
          <w:caps/>
          <w:sz w:val="14"/>
        </w:rPr>
        <w:fldChar w:fldCharType="separate"/>
      </w:r>
      <w:r w:rsidR="00BB170C">
        <w:rPr>
          <w:rFonts w:ascii="Arial" w:hAnsi="Arial" w:cs="Arial"/>
          <w:b/>
          <w:caps/>
          <w:sz w:val="14"/>
        </w:rPr>
        <w:t>[8]</w:t>
      </w:r>
      <w:r w:rsidR="0082795E" w:rsidRPr="00401394">
        <w:rPr>
          <w:rFonts w:ascii="Arial" w:hAnsi="Arial" w:cs="Arial"/>
          <w:b/>
          <w:caps/>
          <w:sz w:val="14"/>
        </w:rPr>
        <w:fldChar w:fldCharType="end"/>
      </w:r>
      <w:r w:rsidR="0082795E" w:rsidRPr="00401394">
        <w:rPr>
          <w:rFonts w:ascii="Arial" w:hAnsi="Arial" w:cs="Arial"/>
          <w:b/>
          <w:caps/>
          <w:sz w:val="14"/>
        </w:rPr>
        <w:t xml:space="preserve">) effectively truncates the code by truncating the parity bits when writing the circular buffer. </w:t>
      </w:r>
    </w:p>
    <w:p w14:paraId="35A28B33" w14:textId="04DB1163" w:rsidR="00FB54CC" w:rsidRPr="00401394" w:rsidRDefault="005B5A48" w:rsidP="00A141F1">
      <w:pPr>
        <w:spacing w:after="0"/>
        <w:ind w:left="426" w:right="284" w:hanging="142"/>
        <w:jc w:val="both"/>
        <w:rPr>
          <w:rFonts w:ascii="Arial" w:hAnsi="Arial" w:cs="Arial"/>
          <w:b/>
          <w:caps/>
          <w:sz w:val="14"/>
        </w:rPr>
      </w:pPr>
      <w:r w:rsidRPr="00401394">
        <w:rPr>
          <w:rFonts w:ascii="Arial" w:hAnsi="Arial" w:cs="Arial"/>
          <w:b/>
          <w:caps/>
          <w:sz w:val="14"/>
          <w:vertAlign w:val="superscript"/>
        </w:rPr>
        <w:t>††</w:t>
      </w:r>
      <w:r w:rsidRPr="00401394">
        <w:rPr>
          <w:rFonts w:ascii="Arial" w:hAnsi="Arial" w:cs="Arial"/>
          <w:b/>
          <w:caps/>
          <w:sz w:val="14"/>
        </w:rPr>
        <w:t xml:space="preserve"> </w:t>
      </w:r>
      <w:r w:rsidR="00A141F1" w:rsidRPr="00401394">
        <w:rPr>
          <w:rFonts w:ascii="Arial" w:hAnsi="Arial" w:cs="Arial"/>
          <w:b/>
          <w:caps/>
          <w:sz w:val="14"/>
        </w:rPr>
        <w:tab/>
      </w:r>
      <w:r w:rsidR="00DF0E08">
        <w:rPr>
          <w:rFonts w:ascii="Arial" w:hAnsi="Arial" w:cs="Arial"/>
          <w:b/>
          <w:caps/>
          <w:sz w:val="14"/>
        </w:rPr>
        <w:t>1.5</w:t>
      </w:r>
      <w:r w:rsidRPr="00401394">
        <w:rPr>
          <w:rFonts w:ascii="Arial" w:hAnsi="Arial" w:cs="Arial"/>
          <w:b/>
          <w:caps/>
          <w:sz w:val="14"/>
        </w:rPr>
        <w:t>*TBS_LBRM</w:t>
      </w:r>
      <w:r w:rsidR="0082795E" w:rsidRPr="00401394">
        <w:rPr>
          <w:rFonts w:ascii="Arial" w:hAnsi="Arial" w:cs="Arial"/>
          <w:b/>
          <w:caps/>
          <w:sz w:val="14"/>
        </w:rPr>
        <w:t xml:space="preserve"> yields the number of soft channel bits per harq process (5.4.2, </w:t>
      </w:r>
      <w:r w:rsidR="0082795E" w:rsidRPr="00401394">
        <w:rPr>
          <w:rFonts w:ascii="Arial" w:hAnsi="Arial" w:cs="Arial"/>
          <w:b/>
          <w:caps/>
          <w:sz w:val="14"/>
        </w:rPr>
        <w:fldChar w:fldCharType="begin"/>
      </w:r>
      <w:r w:rsidR="0082795E" w:rsidRPr="00401394">
        <w:rPr>
          <w:rFonts w:ascii="Arial" w:hAnsi="Arial" w:cs="Arial"/>
          <w:b/>
          <w:caps/>
          <w:sz w:val="14"/>
        </w:rPr>
        <w:instrText xml:space="preserve"> REF _Ref40434069 \n \h  \* MERGEFORMAT </w:instrText>
      </w:r>
      <w:r w:rsidR="0082795E" w:rsidRPr="00401394">
        <w:rPr>
          <w:rFonts w:ascii="Arial" w:hAnsi="Arial" w:cs="Arial"/>
          <w:b/>
          <w:caps/>
          <w:sz w:val="14"/>
        </w:rPr>
      </w:r>
      <w:r w:rsidR="0082795E" w:rsidRPr="00401394">
        <w:rPr>
          <w:rFonts w:ascii="Arial" w:hAnsi="Arial" w:cs="Arial"/>
          <w:b/>
          <w:caps/>
          <w:sz w:val="14"/>
        </w:rPr>
        <w:fldChar w:fldCharType="separate"/>
      </w:r>
      <w:r w:rsidR="00BB170C">
        <w:rPr>
          <w:rFonts w:ascii="Arial" w:hAnsi="Arial" w:cs="Arial"/>
          <w:b/>
          <w:caps/>
          <w:sz w:val="14"/>
        </w:rPr>
        <w:t>[8]</w:t>
      </w:r>
      <w:r w:rsidR="0082795E" w:rsidRPr="00401394">
        <w:rPr>
          <w:rFonts w:ascii="Arial" w:hAnsi="Arial" w:cs="Arial"/>
          <w:b/>
          <w:caps/>
          <w:sz w:val="14"/>
        </w:rPr>
        <w:fldChar w:fldCharType="end"/>
      </w:r>
      <w:r w:rsidR="0082795E" w:rsidRPr="00401394">
        <w:rPr>
          <w:rFonts w:ascii="Arial" w:hAnsi="Arial" w:cs="Arial"/>
          <w:b/>
          <w:caps/>
          <w:sz w:val="14"/>
        </w:rPr>
        <w:t xml:space="preserve">; 5.1.3, </w:t>
      </w:r>
      <w:r w:rsidR="0082795E" w:rsidRPr="00401394">
        <w:rPr>
          <w:rFonts w:ascii="Arial" w:hAnsi="Arial" w:cs="Arial"/>
          <w:b/>
          <w:caps/>
          <w:sz w:val="14"/>
        </w:rPr>
        <w:fldChar w:fldCharType="begin"/>
      </w:r>
      <w:r w:rsidR="0082795E" w:rsidRPr="00401394">
        <w:rPr>
          <w:rFonts w:ascii="Arial" w:hAnsi="Arial" w:cs="Arial"/>
          <w:b/>
          <w:caps/>
          <w:sz w:val="14"/>
        </w:rPr>
        <w:instrText xml:space="preserve"> REF _Ref40352938 \n \h </w:instrText>
      </w:r>
      <w:r w:rsidR="004D23A8" w:rsidRPr="00401394">
        <w:rPr>
          <w:rFonts w:ascii="Arial" w:hAnsi="Arial" w:cs="Arial"/>
          <w:b/>
          <w:caps/>
          <w:sz w:val="14"/>
        </w:rPr>
        <w:instrText xml:space="preserve"> \* MERGEFORMAT </w:instrText>
      </w:r>
      <w:r w:rsidR="0082795E" w:rsidRPr="00401394">
        <w:rPr>
          <w:rFonts w:ascii="Arial" w:hAnsi="Arial" w:cs="Arial"/>
          <w:b/>
          <w:caps/>
          <w:sz w:val="14"/>
        </w:rPr>
      </w:r>
      <w:r w:rsidR="0082795E" w:rsidRPr="00401394">
        <w:rPr>
          <w:rFonts w:ascii="Arial" w:hAnsi="Arial" w:cs="Arial"/>
          <w:b/>
          <w:caps/>
          <w:sz w:val="14"/>
        </w:rPr>
        <w:fldChar w:fldCharType="separate"/>
      </w:r>
      <w:r w:rsidR="00BB170C">
        <w:rPr>
          <w:rFonts w:ascii="Arial" w:hAnsi="Arial" w:cs="Arial"/>
          <w:b/>
          <w:caps/>
          <w:sz w:val="14"/>
        </w:rPr>
        <w:t>[10]</w:t>
      </w:r>
      <w:r w:rsidR="0082795E" w:rsidRPr="00401394">
        <w:rPr>
          <w:rFonts w:ascii="Arial" w:hAnsi="Arial" w:cs="Arial"/>
          <w:b/>
          <w:caps/>
          <w:sz w:val="14"/>
        </w:rPr>
        <w:fldChar w:fldCharType="end"/>
      </w:r>
      <w:r w:rsidR="0082795E" w:rsidRPr="00401394">
        <w:rPr>
          <w:rFonts w:ascii="Arial" w:hAnsi="Arial" w:cs="Arial"/>
          <w:b/>
          <w:caps/>
          <w:sz w:val="14"/>
        </w:rPr>
        <w:t>)</w:t>
      </w:r>
      <w:r w:rsidR="00140635">
        <w:rPr>
          <w:rFonts w:ascii="Arial" w:hAnsi="Arial" w:cs="Arial"/>
          <w:b/>
          <w:caps/>
          <w:sz w:val="14"/>
        </w:rPr>
        <w:tab/>
      </w:r>
      <w:r w:rsidR="00140635">
        <w:rPr>
          <w:rFonts w:ascii="Arial" w:hAnsi="Arial" w:cs="Arial"/>
          <w:b/>
          <w:caps/>
          <w:sz w:val="14"/>
        </w:rPr>
        <w:br/>
        <w:t xml:space="preserve">TBS_LBRM = </w:t>
      </w:r>
      <w:r w:rsidR="00140635" w:rsidRPr="00140635">
        <w:rPr>
          <w:rFonts w:ascii="Arial" w:hAnsi="Arial" w:cs="Arial"/>
          <w:b/>
          <w:caps/>
          <w:sz w:val="14"/>
        </w:rPr>
        <w:t>2*</w:t>
      </w:r>
      <w:r w:rsidR="00DF0E08">
        <w:rPr>
          <w:rFonts w:ascii="Arial" w:hAnsi="Arial" w:cs="Arial"/>
          <w:b/>
          <w:caps/>
          <w:sz w:val="14"/>
        </w:rPr>
        <w:t>8</w:t>
      </w:r>
      <w:r w:rsidR="00140635" w:rsidRPr="00140635">
        <w:rPr>
          <w:rFonts w:ascii="Arial" w:hAnsi="Arial" w:cs="Arial"/>
          <w:b/>
          <w:caps/>
          <w:sz w:val="14"/>
        </w:rPr>
        <w:t>*948/1024*66*156</w:t>
      </w:r>
      <w:r w:rsidR="00140635">
        <w:rPr>
          <w:rFonts w:ascii="Arial" w:hAnsi="Arial" w:cs="Arial"/>
          <w:b/>
          <w:caps/>
          <w:sz w:val="14"/>
        </w:rPr>
        <w:t xml:space="preserve"> bits</w:t>
      </w:r>
      <w:r w:rsidR="00D87AB0">
        <w:rPr>
          <w:rFonts w:ascii="Arial" w:hAnsi="Arial" w:cs="Arial"/>
          <w:b/>
          <w:caps/>
          <w:sz w:val="14"/>
        </w:rPr>
        <w:t xml:space="preserve"> =</w:t>
      </w:r>
      <w:r w:rsidR="00DF0E08">
        <w:rPr>
          <w:rFonts w:ascii="Arial" w:hAnsi="Arial" w:cs="Arial"/>
          <w:b/>
          <w:caps/>
          <w:sz w:val="14"/>
        </w:rPr>
        <w:t>152</w:t>
      </w:r>
      <w:r w:rsidR="00D87AB0">
        <w:rPr>
          <w:rFonts w:ascii="Arial" w:hAnsi="Arial" w:cs="Arial"/>
          <w:b/>
          <w:caps/>
          <w:sz w:val="14"/>
        </w:rPr>
        <w:t>,</w:t>
      </w:r>
      <w:r w:rsidR="00DF0E08">
        <w:rPr>
          <w:rFonts w:ascii="Arial" w:hAnsi="Arial" w:cs="Arial"/>
          <w:b/>
          <w:caps/>
          <w:sz w:val="14"/>
        </w:rPr>
        <w:t>509</w:t>
      </w:r>
      <w:r w:rsidR="00D87AB0">
        <w:rPr>
          <w:rFonts w:ascii="Arial" w:hAnsi="Arial" w:cs="Arial"/>
          <w:b/>
          <w:caps/>
          <w:sz w:val="14"/>
        </w:rPr>
        <w:t>,</w:t>
      </w:r>
      <w:r w:rsidR="00DF0E08">
        <w:rPr>
          <w:rFonts w:ascii="Arial" w:hAnsi="Arial" w:cs="Arial"/>
          <w:b/>
          <w:caps/>
          <w:sz w:val="14"/>
        </w:rPr>
        <w:t>500</w:t>
      </w:r>
      <w:r w:rsidR="00D87AB0">
        <w:rPr>
          <w:rFonts w:ascii="Arial" w:hAnsi="Arial" w:cs="Arial"/>
          <w:b/>
          <w:caps/>
          <w:sz w:val="14"/>
        </w:rPr>
        <w:t xml:space="preserve"> bits </w:t>
      </w:r>
      <w:r w:rsidR="0082795E" w:rsidRPr="00401394">
        <w:rPr>
          <w:rFonts w:ascii="Arial" w:hAnsi="Arial" w:cs="Arial"/>
          <w:b/>
          <w:caps/>
          <w:sz w:val="14"/>
        </w:rPr>
        <w:tab/>
      </w:r>
    </w:p>
    <w:p w14:paraId="20CA5D19" w14:textId="3D8D75AC" w:rsidR="00DB14D5" w:rsidRDefault="00DB14D5" w:rsidP="009925D7">
      <w:pPr>
        <w:spacing w:before="180" w:after="120"/>
        <w:jc w:val="both"/>
      </w:pPr>
      <w:r>
        <w:t xml:space="preserve">NR mandates 16 HARQ processes. As illustrated by the LTE specification of the number of maximum soft channel bits, </w:t>
      </w:r>
      <w:r w:rsidR="001F5B72">
        <w:t xml:space="preserve">i.e., </w:t>
      </w:r>
      <w:r>
        <w:t>the soft buffering requirements scale linearly with the number of HARQ processes. Some companies proposed to reduce the number of HARQ processes to save on soft buffering complexity. However, this would constrain RTT for the scheduler. For relaxed RTT, the mandatory 16 HARQ processes should be maintained fo</w:t>
      </w:r>
      <w:r w:rsidR="001F5B72">
        <w:t>r</w:t>
      </w:r>
      <w:r>
        <w:t xml:space="preserve"> RedCap UE, while the maximum number of soft channel bits should be capped separately from the number of HARQ processes, based on:</w:t>
      </w:r>
    </w:p>
    <w:p w14:paraId="6BFDB2D0" w14:textId="16F257DB" w:rsidR="00DB14D5" w:rsidRDefault="00DB14D5" w:rsidP="009925D7">
      <w:pPr>
        <w:spacing w:before="180" w:after="120"/>
        <w:jc w:val="both"/>
      </w:pPr>
      <w:r>
        <w:tab/>
        <w:t xml:space="preserve">Max_soft_channel_bits     =    Peak_data_rate  [bit/s] *   reference_RTT [s]  /  LBRM_native_code_rate     </w:t>
      </w:r>
      <w:r>
        <w:tab/>
      </w:r>
    </w:p>
    <w:p w14:paraId="54E8C143" w14:textId="79E837A3" w:rsidR="001F5B72" w:rsidRPr="00BB170C" w:rsidRDefault="00DB14D5" w:rsidP="009925D7">
      <w:pPr>
        <w:jc w:val="both"/>
      </w:pPr>
      <w:r>
        <w:t>where the reference_RTT in FR1 is based on the TDD configuration having the longest downlink duration.</w:t>
      </w:r>
      <w:r w:rsidR="00A00CE5">
        <w:t xml:space="preserve"> The worst case TDD configuration is assumed with 2.6 GHz according to the CE SI: </w:t>
      </w:r>
      <w:r w:rsidR="00A00CE5" w:rsidRPr="00A00CE5">
        <w:t xml:space="preserve">DDDDDDDSUU (S: 6D:4G:4U) . </w:t>
      </w:r>
      <w:r w:rsidR="00A00CE5">
        <w:t>(</w:t>
      </w:r>
      <w:r w:rsidR="00A00CE5" w:rsidRPr="00A00CE5">
        <w:t>For c</w:t>
      </w:r>
      <w:r w:rsidR="00A00CE5">
        <w:t xml:space="preserve">ompleteness, the TDD configuration </w:t>
      </w:r>
      <w:r w:rsidR="00A00CE5" w:rsidRPr="00BB170C">
        <w:t>assumption is DDDSUDDSUU(S: 10D:2G:2U) and DDDSU (S: 10D:2G:2U) for 4GHz, and 26 GHz, respectively.)</w:t>
      </w:r>
      <w:r w:rsidR="001F5B72" w:rsidRPr="00BB170C">
        <w:t xml:space="preserve"> </w:t>
      </w:r>
      <w:r w:rsidR="00C65EDC" w:rsidRPr="00BB170C">
        <w:t>Since the achievable average throughput is well above the use case targets, such a b</w:t>
      </w:r>
      <w:r w:rsidR="00260E73" w:rsidRPr="00BB170C">
        <w:t xml:space="preserve">ound would </w:t>
      </w:r>
      <w:r w:rsidR="00B6798D" w:rsidRPr="00BB170C">
        <w:t>not limit the performance.</w:t>
      </w:r>
    </w:p>
    <w:p w14:paraId="60128FFB" w14:textId="741A183A" w:rsidR="00EC15DA" w:rsidRPr="005313CD" w:rsidRDefault="004A17AD" w:rsidP="009925D7">
      <w:pPr>
        <w:spacing w:after="120"/>
        <w:jc w:val="both"/>
        <w:rPr>
          <w:b/>
          <w:i/>
        </w:rPr>
      </w:pPr>
      <w:r w:rsidRPr="00BB170C">
        <w:rPr>
          <w:b/>
          <w:i/>
        </w:rPr>
        <w:t>Observation 15</w:t>
      </w:r>
      <w:r w:rsidR="007702C2" w:rsidRPr="00BB170C">
        <w:rPr>
          <w:b/>
          <w:i/>
        </w:rPr>
        <w:t>:</w:t>
      </w:r>
      <w:r w:rsidR="00686F4B" w:rsidRPr="00BB170C">
        <w:rPr>
          <w:b/>
          <w:i/>
        </w:rPr>
        <w:t xml:space="preserve"> </w:t>
      </w:r>
      <w:r w:rsidR="007702C2" w:rsidRPr="00BB170C">
        <w:rPr>
          <w:b/>
          <w:i/>
        </w:rPr>
        <w:t xml:space="preserve">The 16 HARQ processes mandated for NR should be </w:t>
      </w:r>
      <w:r w:rsidR="00617D64" w:rsidRPr="00BB170C">
        <w:rPr>
          <w:b/>
          <w:i/>
        </w:rPr>
        <w:t>maintained</w:t>
      </w:r>
      <w:r w:rsidR="007702C2" w:rsidRPr="00BB170C">
        <w:rPr>
          <w:b/>
          <w:i/>
        </w:rPr>
        <w:t xml:space="preserve"> for relaxed RTT in the case of RedCap NR as well. However,</w:t>
      </w:r>
      <w:r w:rsidR="00617D64" w:rsidRPr="00BB170C">
        <w:rPr>
          <w:b/>
          <w:i/>
        </w:rPr>
        <w:t xml:space="preserve"> the </w:t>
      </w:r>
      <w:r w:rsidR="00EC15DA" w:rsidRPr="00BB170C">
        <w:rPr>
          <w:b/>
          <w:i/>
        </w:rPr>
        <w:t>maximum n</w:t>
      </w:r>
      <w:r w:rsidR="00617D64" w:rsidRPr="00BB170C">
        <w:rPr>
          <w:b/>
          <w:i/>
        </w:rPr>
        <w:t>umber of soft channel bits shou</w:t>
      </w:r>
      <w:r w:rsidR="00617D64" w:rsidRPr="005313CD">
        <w:rPr>
          <w:b/>
          <w:i/>
        </w:rPr>
        <w:t>ld be capped separately fr</w:t>
      </w:r>
      <w:r w:rsidR="00EC15DA" w:rsidRPr="005313CD">
        <w:rPr>
          <w:b/>
          <w:i/>
        </w:rPr>
        <w:t>om the number of HARQ processes, based on:</w:t>
      </w:r>
    </w:p>
    <w:p w14:paraId="6CE744C8" w14:textId="16C05125" w:rsidR="00617D64" w:rsidRPr="005313CD" w:rsidRDefault="00EC15DA" w:rsidP="009925D7">
      <w:pPr>
        <w:spacing w:after="120"/>
        <w:jc w:val="both"/>
        <w:rPr>
          <w:b/>
          <w:i/>
        </w:rPr>
      </w:pPr>
      <w:r w:rsidRPr="005313CD">
        <w:rPr>
          <w:b/>
          <w:i/>
        </w:rPr>
        <w:tab/>
        <w:t xml:space="preserve">Max_soft_channel_bits     =    Peak_data_rate  </w:t>
      </w:r>
      <w:r w:rsidRPr="005313CD">
        <w:rPr>
          <w:b/>
        </w:rPr>
        <w:t>[bit/s]</w:t>
      </w:r>
      <w:r w:rsidRPr="005313CD">
        <w:rPr>
          <w:b/>
          <w:i/>
        </w:rPr>
        <w:t xml:space="preserve"> *   reference_RTT </w:t>
      </w:r>
      <w:r w:rsidRPr="005313CD">
        <w:rPr>
          <w:b/>
        </w:rPr>
        <w:t>[s]</w:t>
      </w:r>
      <w:r w:rsidRPr="005313CD">
        <w:rPr>
          <w:b/>
          <w:i/>
        </w:rPr>
        <w:t xml:space="preserve">  /  LBRM_native_code_rate   </w:t>
      </w:r>
      <w:r w:rsidR="00617D64" w:rsidRPr="005313CD">
        <w:rPr>
          <w:b/>
          <w:i/>
        </w:rPr>
        <w:t xml:space="preserve"> </w:t>
      </w:r>
      <w:r w:rsidR="007702C2" w:rsidRPr="005313CD">
        <w:rPr>
          <w:b/>
          <w:i/>
        </w:rPr>
        <w:t xml:space="preserve"> </w:t>
      </w:r>
      <w:r w:rsidRPr="005313CD">
        <w:rPr>
          <w:b/>
          <w:i/>
        </w:rPr>
        <w:tab/>
      </w:r>
      <w:r w:rsidRPr="005313CD">
        <w:rPr>
          <w:b/>
          <w:i/>
        </w:rPr>
        <w:br/>
      </w:r>
      <w:r w:rsidRPr="005313CD">
        <w:rPr>
          <w:b/>
          <w:i/>
        </w:rPr>
        <w:br/>
        <w:t xml:space="preserve">where the reference_RTT in FR1 is based on the TDD configuration having the longest downlink duration.  </w:t>
      </w:r>
    </w:p>
    <w:p w14:paraId="179FCB0C" w14:textId="4D1D53DD" w:rsidR="00D422A9" w:rsidRDefault="00D422A9" w:rsidP="00D422A9">
      <w:pPr>
        <w:jc w:val="both"/>
      </w:pPr>
      <w:r w:rsidRPr="00D422A9">
        <w:rPr>
          <w:b/>
          <w:i/>
        </w:rPr>
        <w:t>Proposal</w:t>
      </w:r>
      <w:r w:rsidR="00C97FA2">
        <w:rPr>
          <w:b/>
          <w:i/>
        </w:rPr>
        <w:t xml:space="preserve"> 3</w:t>
      </w:r>
      <w:r w:rsidRPr="00D422A9">
        <w:rPr>
          <w:b/>
          <w:i/>
        </w:rPr>
        <w:t xml:space="preserve">: </w:t>
      </w:r>
      <w:r>
        <w:rPr>
          <w:b/>
          <w:i/>
        </w:rPr>
        <w:t>Limit the maximum number of soft channel bits for RedCap NR, without reducing</w:t>
      </w:r>
      <w:r w:rsidRPr="00D422A9">
        <w:rPr>
          <w:b/>
          <w:i/>
        </w:rPr>
        <w:t xml:space="preserve"> the</w:t>
      </w:r>
      <w:r>
        <w:rPr>
          <w:b/>
          <w:i/>
        </w:rPr>
        <w:t xml:space="preserve"> number of</w:t>
      </w:r>
      <w:r>
        <w:t xml:space="preserve"> </w:t>
      </w:r>
      <w:r w:rsidRPr="00401394">
        <w:rPr>
          <w:b/>
          <w:i/>
        </w:rPr>
        <w:t>HARQ processes</w:t>
      </w:r>
      <w:r>
        <w:rPr>
          <w:b/>
          <w:i/>
        </w:rPr>
        <w:t>.</w:t>
      </w:r>
    </w:p>
    <w:p w14:paraId="253A9541" w14:textId="0EA16E77" w:rsidR="00306B1D" w:rsidRDefault="00306B1D" w:rsidP="00306B1D">
      <w:pPr>
        <w:pStyle w:val="Heading1"/>
        <w:ind w:left="431" w:hanging="431"/>
      </w:pPr>
      <w:r w:rsidRPr="00401394">
        <w:t>UE processing timeline</w:t>
      </w:r>
      <w:bookmarkStart w:id="6" w:name="_GoBack"/>
      <w:bookmarkEnd w:id="6"/>
    </w:p>
    <w:tbl>
      <w:tblPr>
        <w:tblStyle w:val="TableGrid"/>
        <w:tblW w:w="0" w:type="auto"/>
        <w:tblLook w:val="04A0" w:firstRow="1" w:lastRow="0" w:firstColumn="1" w:lastColumn="0" w:noHBand="0" w:noVBand="1"/>
      </w:tblPr>
      <w:tblGrid>
        <w:gridCol w:w="9631"/>
      </w:tblGrid>
      <w:tr w:rsidR="007C75E1" w14:paraId="63CB784F" w14:textId="77777777" w:rsidTr="007C75E1">
        <w:tc>
          <w:tcPr>
            <w:tcW w:w="9631" w:type="dxa"/>
          </w:tcPr>
          <w:p w14:paraId="0FD3513C" w14:textId="77777777" w:rsidR="007C75E1" w:rsidRPr="00FE0074" w:rsidRDefault="007C75E1" w:rsidP="007C75E1">
            <w:pPr>
              <w:rPr>
                <w:highlight w:val="green"/>
              </w:rPr>
            </w:pPr>
            <w:r w:rsidRPr="00FE0074">
              <w:rPr>
                <w:highlight w:val="green"/>
              </w:rPr>
              <w:t>Agreements:</w:t>
            </w:r>
          </w:p>
          <w:p w14:paraId="449002E2" w14:textId="2A087BB3" w:rsidR="007C75E1" w:rsidRDefault="007C75E1" w:rsidP="0015558F">
            <w:pPr>
              <w:numPr>
                <w:ilvl w:val="0"/>
                <w:numId w:val="12"/>
              </w:numPr>
              <w:spacing w:after="120"/>
              <w:ind w:left="714" w:hanging="357"/>
            </w:pPr>
            <w:r w:rsidRPr="00FE0074">
              <w:t xml:space="preserve">For UE complexity reduction through relaxed UE processing time, study a more relaxed UE processing time in terms of </w:t>
            </w:r>
            <w:r w:rsidRPr="00625604">
              <w:rPr>
                <w:highlight w:val="yellow"/>
              </w:rPr>
              <w:t>N1/N2</w:t>
            </w:r>
            <w:r w:rsidRPr="00FE0074">
              <w:t xml:space="preserve"> compared to capability #1.</w:t>
            </w:r>
          </w:p>
        </w:tc>
      </w:tr>
    </w:tbl>
    <w:p w14:paraId="2211EAD0" w14:textId="77777777" w:rsidR="007C75E1" w:rsidRDefault="007C75E1" w:rsidP="007C75E1"/>
    <w:p w14:paraId="70AB04B9" w14:textId="54C313C0" w:rsidR="003B5EBE" w:rsidRPr="001F5817" w:rsidRDefault="00FE2220" w:rsidP="00A61C07">
      <w:pPr>
        <w:spacing w:after="120"/>
        <w:jc w:val="both"/>
      </w:pPr>
      <w:r w:rsidRPr="00070A5B">
        <w:t>The standard specifies several</w:t>
      </w:r>
      <w:r w:rsidR="00604902" w:rsidRPr="00070A5B">
        <w:t xml:space="preserve"> requirements on the</w:t>
      </w:r>
      <w:r w:rsidRPr="00070A5B">
        <w:t xml:space="preserve"> UE processing timelines: N1</w:t>
      </w:r>
      <w:r w:rsidR="00DA526B" w:rsidRPr="00070A5B">
        <w:t xml:space="preserve"> (5.3, TS38.214)</w:t>
      </w:r>
      <w:r w:rsidRPr="00070A5B">
        <w:t>, N2</w:t>
      </w:r>
      <w:r w:rsidR="00DA526B" w:rsidRPr="00070A5B">
        <w:t xml:space="preserve"> (6.4, TS38.214)</w:t>
      </w:r>
      <w:r w:rsidRPr="00070A5B">
        <w:t>, CSI</w:t>
      </w:r>
      <w:r w:rsidR="00DA526B" w:rsidRPr="00070A5B">
        <w:t xml:space="preserve"> (5.4, TS38.214), bandwidth part switching delay (8.6.5, TS38.133), etc.</w:t>
      </w:r>
      <w:r w:rsidRPr="00070A5B">
        <w:t xml:space="preserve"> O</w:t>
      </w:r>
      <w:r w:rsidR="00FF2CAA" w:rsidRPr="00070A5B">
        <w:t>f</w:t>
      </w:r>
      <w:r w:rsidRPr="00070A5B">
        <w:t xml:space="preserve"> these</w:t>
      </w:r>
      <w:r w:rsidR="00FF2CAA" w:rsidRPr="00070A5B">
        <w:t>,</w:t>
      </w:r>
      <w:r w:rsidRPr="00070A5B">
        <w:t xml:space="preserve"> only N1</w:t>
      </w:r>
      <w:r w:rsidR="0057554C" w:rsidRPr="00070A5B">
        <w:t xml:space="preserve"> (</w:t>
      </w:r>
      <w:r w:rsidR="00352215" w:rsidRPr="00352215">
        <w:fldChar w:fldCharType="begin"/>
      </w:r>
      <w:r w:rsidR="00352215" w:rsidRPr="00352215">
        <w:instrText xml:space="preserve"> REF _Ref46326814 \h  \* MERGEFORMAT </w:instrText>
      </w:r>
      <w:r w:rsidR="00352215" w:rsidRPr="00352215">
        <w:fldChar w:fldCharType="separate"/>
      </w:r>
      <w:r w:rsidR="00BB170C" w:rsidRPr="00BB170C">
        <w:t xml:space="preserve">Table </w:t>
      </w:r>
      <w:r w:rsidR="00BB170C" w:rsidRPr="00BB170C">
        <w:rPr>
          <w:noProof/>
        </w:rPr>
        <w:t>4</w:t>
      </w:r>
      <w:r w:rsidR="00352215" w:rsidRPr="00352215">
        <w:fldChar w:fldCharType="end"/>
      </w:r>
      <w:r w:rsidR="0057554C" w:rsidRPr="00070A5B">
        <w:t>)</w:t>
      </w:r>
      <w:r w:rsidRPr="00070A5B">
        <w:t xml:space="preserve"> and</w:t>
      </w:r>
      <w:r w:rsidR="00825644">
        <w:t xml:space="preserve"> N2</w:t>
      </w:r>
      <w:r w:rsidR="00C778F4">
        <w:t>- with Capability 1 -</w:t>
      </w:r>
      <w:r w:rsidR="0057554C" w:rsidRPr="00070A5B">
        <w:t xml:space="preserve"> </w:t>
      </w:r>
      <w:r w:rsidRPr="00070A5B">
        <w:t>matter for the discussion</w:t>
      </w:r>
      <w:r w:rsidR="00DA526B" w:rsidRPr="00070A5B">
        <w:t xml:space="preserve"> for their </w:t>
      </w:r>
      <w:r w:rsidR="003322C5" w:rsidRPr="00070A5B">
        <w:t xml:space="preserve">direct </w:t>
      </w:r>
      <w:r w:rsidR="003322C5" w:rsidRPr="001F5817">
        <w:t>impact</w:t>
      </w:r>
      <w:r w:rsidR="00DA526B" w:rsidRPr="001F5817">
        <w:t xml:space="preserve"> on complexity and latency</w:t>
      </w:r>
      <w:r w:rsidRPr="001F5817">
        <w:t>.</w:t>
      </w:r>
    </w:p>
    <w:p w14:paraId="0573F6D7" w14:textId="5AD98D8E" w:rsidR="00C778F4" w:rsidRPr="001F5817" w:rsidRDefault="007007C9" w:rsidP="00A61C07">
      <w:pPr>
        <w:spacing w:after="120"/>
        <w:jc w:val="both"/>
      </w:pPr>
      <w:r w:rsidRPr="001F5817">
        <w:t xml:space="preserve">In the IWSN scenario </w:t>
      </w:r>
      <w:r w:rsidRPr="00825644">
        <w:rPr>
          <w:i/>
        </w:rPr>
        <w:t>safety critical</w:t>
      </w:r>
      <w:r w:rsidRPr="001F5817">
        <w:t xml:space="preserve"> links require 5-10 ms </w:t>
      </w:r>
      <w:r w:rsidR="00E86059" w:rsidRPr="001F5817">
        <w:t>packet delay budget,</w:t>
      </w:r>
      <w:r w:rsidRPr="001F5817">
        <w:t xml:space="preserve"> </w:t>
      </w:r>
      <w:r w:rsidR="00E86059" w:rsidRPr="001F5817">
        <w:t>and</w:t>
      </w:r>
      <w:r w:rsidRPr="001F5817">
        <w:t xml:space="preserve"> reliability</w:t>
      </w:r>
      <w:r w:rsidR="00E86059" w:rsidRPr="001F5817">
        <w:t xml:space="preserve"> of</w:t>
      </w:r>
      <w:r w:rsidRPr="001F5817">
        <w:t xml:space="preserve"> 99.9</w:t>
      </w:r>
      <w:r w:rsidR="00E86059" w:rsidRPr="001F5817">
        <w:t>9</w:t>
      </w:r>
      <w:r w:rsidRPr="001F5817">
        <w:t>9%</w:t>
      </w:r>
      <w:r w:rsidR="00E86059" w:rsidRPr="001F5817">
        <w:t xml:space="preserve">. </w:t>
      </w:r>
      <w:r w:rsidR="0027538A" w:rsidRPr="001F5817">
        <w:t xml:space="preserve">For such a high reliability and relatively frequent packets one shot transmissions should be avoided unless scheduling encounters some corner cases. That is, at least one retransmission (assuming adaptive HARQ) should fit in comfortably within the 5 ms delay budget. With </w:t>
      </w:r>
      <w:r w:rsidR="00F45E12">
        <w:t xml:space="preserve">e.g. </w:t>
      </w:r>
      <w:r w:rsidR="0027538A" w:rsidRPr="001F5817">
        <w:t xml:space="preserve">half-duplex FDD this can be comfortably achieved in view of the short communication range (no need for repetitions, etc.). </w:t>
      </w:r>
    </w:p>
    <w:p w14:paraId="71C0B3C3" w14:textId="6D4D7906" w:rsidR="00840E5E" w:rsidRPr="001F5817" w:rsidRDefault="0027538A" w:rsidP="00A61C07">
      <w:pPr>
        <w:spacing w:after="120"/>
        <w:jc w:val="both"/>
      </w:pPr>
      <w:r w:rsidRPr="001F5817">
        <w:t xml:space="preserve">The worst case scenario is </w:t>
      </w:r>
      <w:r w:rsidR="00C778F4" w:rsidRPr="001F5817">
        <w:t>the assumed</w:t>
      </w:r>
      <w:r w:rsidR="00F45E12">
        <w:t xml:space="preserve"> by a</w:t>
      </w:r>
      <w:r w:rsidR="00C778F4" w:rsidRPr="001F5817">
        <w:t xml:space="preserve"> 2.6 GHz</w:t>
      </w:r>
      <w:r w:rsidR="00840E5E" w:rsidRPr="001F5817">
        <w:t xml:space="preserve"> </w:t>
      </w:r>
      <w:r w:rsidRPr="001F5817">
        <w:t>TDD deployment</w:t>
      </w:r>
      <w:r w:rsidR="00C778F4" w:rsidRPr="001F5817">
        <w:t xml:space="preserve"> (despite that SCS = 30 kHz), which has 7:1:2</w:t>
      </w:r>
      <w:r w:rsidR="00F45E12">
        <w:t xml:space="preserve"> (DL:SP:UL)</w:t>
      </w:r>
      <w:r w:rsidR="00C778F4" w:rsidRPr="001F5817">
        <w:t xml:space="preserve"> frame configuration</w:t>
      </w:r>
      <w:r w:rsidRPr="001F5817">
        <w:t xml:space="preserve">. The goal is to ensure that most of </w:t>
      </w:r>
      <w:r w:rsidR="005A766A" w:rsidRPr="001F5817">
        <w:t xml:space="preserve">the </w:t>
      </w:r>
      <w:r w:rsidRPr="001F5817">
        <w:t>time the scheduler can retransmit a PDSCH initially transmitted at the end of the DL</w:t>
      </w:r>
      <w:r w:rsidR="005A766A" w:rsidRPr="001F5817">
        <w:t>,</w:t>
      </w:r>
      <w:r w:rsidRPr="001F5817">
        <w:t xml:space="preserve"> in the next DL. In other words the UL needs to be at least as long as </w:t>
      </w:r>
      <w:r w:rsidRPr="001F5817">
        <w:rPr>
          <w:i/>
        </w:rPr>
        <w:t>N2</w:t>
      </w:r>
      <w:r w:rsidRPr="001F5817">
        <w:t xml:space="preserve"> + </w:t>
      </w:r>
      <w:r w:rsidRPr="001F5817">
        <w:rPr>
          <w:i/>
        </w:rPr>
        <w:t xml:space="preserve">PUCCH alignment delay + </w:t>
      </w:r>
      <w:r w:rsidRPr="00F45E12">
        <w:rPr>
          <w:i/>
        </w:rPr>
        <w:t>PUCCH</w:t>
      </w:r>
      <w:r w:rsidR="00F45E12" w:rsidRPr="00F45E12">
        <w:rPr>
          <w:i/>
        </w:rPr>
        <w:t xml:space="preserve"> duration</w:t>
      </w:r>
      <w:r w:rsidRPr="001F5817">
        <w:t xml:space="preserve">. </w:t>
      </w:r>
      <w:r w:rsidR="00C778F4" w:rsidRPr="001F5817">
        <w:t>With N2 = 12</w:t>
      </w:r>
      <w:r w:rsidRPr="001F5817">
        <w:t xml:space="preserve"> symbols, 0 PUCCH alignment delay, and PUCCH Format 1</w:t>
      </w:r>
      <w:r w:rsidR="00C778F4" w:rsidRPr="001F5817">
        <w:t xml:space="preserve"> or </w:t>
      </w:r>
      <w:r w:rsidR="00840E5E" w:rsidRPr="001F5817">
        <w:t>3</w:t>
      </w:r>
      <w:r w:rsidRPr="001F5817">
        <w:t xml:space="preserve"> with a length of </w:t>
      </w:r>
      <w:r w:rsidR="00C778F4" w:rsidRPr="001F5817">
        <w:t xml:space="preserve">at least </w:t>
      </w:r>
      <w:r w:rsidRPr="001F5817">
        <w:t xml:space="preserve">4 symbols this </w:t>
      </w:r>
      <w:r w:rsidR="00840E5E" w:rsidRPr="001F5817">
        <w:t xml:space="preserve">totals </w:t>
      </w:r>
      <w:r w:rsidR="00C778F4" w:rsidRPr="001F5817">
        <w:t xml:space="preserve">at least </w:t>
      </w:r>
      <w:r w:rsidR="00840E5E" w:rsidRPr="001F5817">
        <w:t>1</w:t>
      </w:r>
      <w:r w:rsidR="00C778F4" w:rsidRPr="001F5817">
        <w:t>6</w:t>
      </w:r>
      <w:r w:rsidR="00840E5E" w:rsidRPr="001F5817">
        <w:t xml:space="preserve"> symbols</w:t>
      </w:r>
      <w:r w:rsidRPr="001F5817">
        <w:t>.</w:t>
      </w:r>
      <w:r w:rsidR="00C778F4" w:rsidRPr="001F5817">
        <w:t xml:space="preserve"> Thus there is some room left for PUCCH alignment</w:t>
      </w:r>
      <w:r w:rsidRPr="001F5817">
        <w:t xml:space="preserve"> </w:t>
      </w:r>
      <w:r w:rsidR="00C778F4" w:rsidRPr="001F5817">
        <w:t>delay and</w:t>
      </w:r>
      <w:r w:rsidR="00257392">
        <w:t>/or</w:t>
      </w:r>
      <w:r w:rsidR="00C778F4" w:rsidRPr="001F5817">
        <w:t xml:space="preserve"> longer PUCCH format. </w:t>
      </w:r>
    </w:p>
    <w:p w14:paraId="02DA7177" w14:textId="1324D6B8" w:rsidR="0027538A" w:rsidRPr="001F5817" w:rsidRDefault="00C778F4" w:rsidP="00A61C07">
      <w:pPr>
        <w:spacing w:after="120"/>
        <w:jc w:val="both"/>
      </w:pPr>
      <w:r w:rsidRPr="001F5817">
        <w:t>We may get to the same conclusion f</w:t>
      </w:r>
      <w:r w:rsidR="00840E5E" w:rsidRPr="001F5817">
        <w:t xml:space="preserve">rom </w:t>
      </w:r>
      <w:r w:rsidRPr="001F5817">
        <w:t>the case of wearables:</w:t>
      </w:r>
      <w:r w:rsidR="00840E5E" w:rsidRPr="001F5817">
        <w:t xml:space="preserve"> complexity of the RedCap UE device depends on the required soft buffer size, which is proportional to number of HARQ processes, which, in turn, depends on the typical round trip time, RTT</w:t>
      </w:r>
      <w:r w:rsidRPr="001F5817">
        <w:t xml:space="preserve">, which stays </w:t>
      </w:r>
      <w:r w:rsidR="001F5817" w:rsidRPr="001F5817">
        <w:t>within</w:t>
      </w:r>
      <w:r w:rsidRPr="001F5817">
        <w:t xml:space="preserve"> 4ms </w:t>
      </w:r>
      <w:r w:rsidR="001F5817" w:rsidRPr="001F5817">
        <w:t>as illustrated above</w:t>
      </w:r>
      <w:r w:rsidR="00840E5E" w:rsidRPr="001F5817">
        <w:t xml:space="preserve">. </w:t>
      </w:r>
    </w:p>
    <w:p w14:paraId="7B1BE523" w14:textId="075A821E" w:rsidR="001726E4" w:rsidRPr="00401394" w:rsidRDefault="001726E4" w:rsidP="00292A17">
      <w:pPr>
        <w:pStyle w:val="TH"/>
        <w:spacing w:before="240" w:after="60"/>
        <w:rPr>
          <w:rFonts w:ascii="Times New Roman" w:eastAsia="SimSun" w:hAnsi="Times New Roman"/>
        </w:rPr>
      </w:pPr>
      <w:r w:rsidRPr="00401394">
        <w:rPr>
          <w:rFonts w:ascii="Times New Roman" w:hAnsi="Times New Roman"/>
          <w:b w:val="0"/>
        </w:rPr>
        <w:t xml:space="preserve">Table </w:t>
      </w:r>
      <w:r w:rsidRPr="00401394">
        <w:rPr>
          <w:rFonts w:ascii="Times New Roman" w:hAnsi="Times New Roman"/>
          <w:b w:val="0"/>
        </w:rPr>
        <w:fldChar w:fldCharType="begin"/>
      </w:r>
      <w:r w:rsidRPr="00401394">
        <w:rPr>
          <w:rFonts w:ascii="Times New Roman" w:hAnsi="Times New Roman"/>
          <w:b w:val="0"/>
        </w:rPr>
        <w:instrText xml:space="preserve"> SEQ Table \* ARABIC </w:instrText>
      </w:r>
      <w:r w:rsidRPr="00401394">
        <w:rPr>
          <w:rFonts w:ascii="Times New Roman" w:hAnsi="Times New Roman"/>
          <w:b w:val="0"/>
        </w:rPr>
        <w:fldChar w:fldCharType="separate"/>
      </w:r>
      <w:r w:rsidR="00BB170C">
        <w:rPr>
          <w:rFonts w:ascii="Times New Roman" w:hAnsi="Times New Roman"/>
          <w:b w:val="0"/>
          <w:noProof/>
        </w:rPr>
        <w:t>3</w:t>
      </w:r>
      <w:r w:rsidRPr="00401394">
        <w:rPr>
          <w:rFonts w:ascii="Times New Roman" w:hAnsi="Times New Roman"/>
          <w:b w:val="0"/>
        </w:rPr>
        <w:fldChar w:fldCharType="end"/>
      </w:r>
      <w:r w:rsidRPr="00401394">
        <w:rPr>
          <w:rFonts w:ascii="Times New Roman" w:hAnsi="Times New Roman"/>
          <w:b w:val="0"/>
        </w:rPr>
        <w:t xml:space="preserve"> </w:t>
      </w:r>
      <w:r w:rsidR="00840E5E" w:rsidRPr="00401394">
        <w:rPr>
          <w:rFonts w:ascii="Times New Roman" w:eastAsia="SimSun" w:hAnsi="Times New Roman"/>
          <w:b w:val="0"/>
        </w:rPr>
        <w:t>Safety critical</w:t>
      </w:r>
      <w:r w:rsidRPr="00401394">
        <w:rPr>
          <w:rFonts w:ascii="Times New Roman" w:eastAsia="SimSun" w:hAnsi="Times New Roman"/>
          <w:b w:val="0"/>
        </w:rPr>
        <w:t xml:space="preserve"> </w:t>
      </w:r>
      <w:r w:rsidR="00786B9F" w:rsidRPr="00401394">
        <w:rPr>
          <w:rFonts w:ascii="Times New Roman" w:eastAsia="SimSun" w:hAnsi="Times New Roman"/>
          <w:b w:val="0"/>
        </w:rPr>
        <w:t xml:space="preserve">monitoring </w:t>
      </w:r>
      <w:r w:rsidRPr="00401394">
        <w:rPr>
          <w:rFonts w:ascii="Times New Roman" w:eastAsia="SimSun" w:hAnsi="Times New Roman"/>
          <w:b w:val="0"/>
        </w:rPr>
        <w:t>service requirements</w:t>
      </w:r>
      <w:r w:rsidR="00786B9F" w:rsidRPr="00401394">
        <w:rPr>
          <w:rFonts w:ascii="Times New Roman" w:eastAsia="SimSun" w:hAnsi="Times New Roman"/>
          <w:b w:val="0"/>
        </w:rPr>
        <w:t xml:space="preserve"> in IWSN</w:t>
      </w:r>
      <w:r w:rsidRPr="00401394">
        <w:rPr>
          <w:rFonts w:ascii="Times New Roman" w:hAnsi="Times New Roman"/>
          <w:b w:val="0"/>
        </w:rPr>
        <w:t xml:space="preserve"> (from </w:t>
      </w:r>
      <w:r w:rsidRPr="00401394">
        <w:rPr>
          <w:rFonts w:ascii="Times New Roman" w:eastAsia="SimSun" w:hAnsi="Times New Roman"/>
          <w:b w:val="0"/>
        </w:rPr>
        <w:t>Table 5.3.8.1-1, TR22.804)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849"/>
        <w:gridCol w:w="849"/>
        <w:gridCol w:w="1115"/>
        <w:gridCol w:w="1381"/>
        <w:gridCol w:w="1098"/>
        <w:gridCol w:w="1084"/>
        <w:gridCol w:w="992"/>
        <w:gridCol w:w="1131"/>
      </w:tblGrid>
      <w:tr w:rsidR="003B614E" w:rsidRPr="00401394" w14:paraId="171AA79A" w14:textId="77777777" w:rsidTr="005276C5">
        <w:trPr>
          <w:trHeight w:val="507"/>
        </w:trPr>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326007" w14:textId="77777777" w:rsidR="001726E4" w:rsidRPr="00401394" w:rsidRDefault="001726E4" w:rsidP="007014E0">
            <w:pPr>
              <w:keepNext/>
              <w:keepLines/>
              <w:spacing w:after="0"/>
              <w:jc w:val="center"/>
              <w:rPr>
                <w:rFonts w:eastAsia="SimSun"/>
                <w:b/>
                <w:sz w:val="18"/>
              </w:rPr>
            </w:pPr>
            <w:r w:rsidRPr="00401394">
              <w:rPr>
                <w:rFonts w:eastAsia="SimSun"/>
                <w:b/>
                <w:sz w:val="18"/>
              </w:rPr>
              <w:t>Scenario</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D2E95" w14:textId="77777777" w:rsidR="001726E4" w:rsidRPr="00401394" w:rsidRDefault="001726E4" w:rsidP="001726E4">
            <w:pPr>
              <w:keepNext/>
              <w:keepLines/>
              <w:spacing w:after="0"/>
              <w:jc w:val="center"/>
              <w:rPr>
                <w:rFonts w:eastAsia="SimSun"/>
                <w:b/>
                <w:sz w:val="18"/>
              </w:rPr>
            </w:pPr>
            <w:r w:rsidRPr="00401394">
              <w:rPr>
                <w:rFonts w:eastAsia="SimSun"/>
                <w:b/>
                <w:sz w:val="18"/>
              </w:rPr>
              <w:t>E2E</w:t>
            </w:r>
          </w:p>
          <w:p w14:paraId="3F9AF789" w14:textId="4106538A" w:rsidR="001726E4" w:rsidRPr="00401394" w:rsidRDefault="001726E4" w:rsidP="001726E4">
            <w:pPr>
              <w:keepNext/>
              <w:keepLines/>
              <w:spacing w:after="0"/>
              <w:jc w:val="center"/>
              <w:rPr>
                <w:rFonts w:eastAsia="SimSun"/>
                <w:b/>
                <w:sz w:val="18"/>
              </w:rPr>
            </w:pPr>
            <w:r w:rsidRPr="00401394">
              <w:rPr>
                <w:rFonts w:eastAsia="SimSun"/>
                <w:b/>
                <w:sz w:val="18"/>
              </w:rPr>
              <w:t>Laten-cy</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171A83" w14:textId="77777777" w:rsidR="001726E4" w:rsidRPr="00401394" w:rsidRDefault="001726E4" w:rsidP="007014E0">
            <w:pPr>
              <w:keepNext/>
              <w:keepLines/>
              <w:spacing w:after="0"/>
              <w:jc w:val="center"/>
              <w:rPr>
                <w:rFonts w:eastAsia="SimSun"/>
                <w:b/>
                <w:sz w:val="18"/>
              </w:rPr>
            </w:pPr>
            <w:r w:rsidRPr="00401394">
              <w:rPr>
                <w:rFonts w:eastAsia="SimSun"/>
                <w:b/>
                <w:sz w:val="18"/>
              </w:rPr>
              <w:t>Priority</w:t>
            </w:r>
          </w:p>
        </w:tc>
        <w:tc>
          <w:tcPr>
            <w:tcW w:w="57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60E1F8" w14:textId="77777777" w:rsidR="001726E4" w:rsidRPr="00401394" w:rsidRDefault="001726E4" w:rsidP="007014E0">
            <w:pPr>
              <w:keepNext/>
              <w:keepLines/>
              <w:spacing w:after="0"/>
              <w:jc w:val="center"/>
              <w:rPr>
                <w:rFonts w:eastAsia="SimSun"/>
                <w:b/>
                <w:sz w:val="18"/>
              </w:rPr>
            </w:pPr>
            <w:r w:rsidRPr="00401394">
              <w:rPr>
                <w:rFonts w:eastAsia="SimSun"/>
                <w:b/>
                <w:sz w:val="18"/>
              </w:rPr>
              <w:t>Data Update Time</w:t>
            </w:r>
          </w:p>
        </w:tc>
        <w:tc>
          <w:tcPr>
            <w:tcW w:w="71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C99A6B" w14:textId="77777777" w:rsidR="001726E4" w:rsidRPr="00401394" w:rsidRDefault="001726E4" w:rsidP="007014E0">
            <w:pPr>
              <w:keepNext/>
              <w:keepLines/>
              <w:spacing w:after="0"/>
              <w:jc w:val="center"/>
              <w:rPr>
                <w:rFonts w:eastAsia="SimSun"/>
                <w:b/>
                <w:sz w:val="18"/>
              </w:rPr>
            </w:pPr>
            <w:r w:rsidRPr="00401394">
              <w:rPr>
                <w:rFonts w:eastAsia="SimSun"/>
                <w:b/>
                <w:sz w:val="18"/>
              </w:rPr>
              <w:t>Communication service availability</w:t>
            </w:r>
          </w:p>
        </w:tc>
        <w:tc>
          <w:tcPr>
            <w:tcW w:w="57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35E4F9" w14:textId="77777777" w:rsidR="001726E4" w:rsidRPr="00401394" w:rsidRDefault="001726E4" w:rsidP="007014E0">
            <w:pPr>
              <w:keepNext/>
              <w:keepLines/>
              <w:spacing w:after="0"/>
              <w:jc w:val="center"/>
              <w:rPr>
                <w:rFonts w:eastAsia="SimSun"/>
                <w:b/>
                <w:sz w:val="18"/>
              </w:rPr>
            </w:pPr>
            <w:r w:rsidRPr="00401394">
              <w:rPr>
                <w:rFonts w:eastAsia="SimSun"/>
                <w:b/>
                <w:sz w:val="18"/>
              </w:rPr>
              <w:t>Connections per gateway</w:t>
            </w:r>
          </w:p>
        </w:tc>
        <w:tc>
          <w:tcPr>
            <w:tcW w:w="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9DDFBA" w14:textId="77777777" w:rsidR="001726E4" w:rsidRPr="00401394" w:rsidRDefault="001726E4" w:rsidP="007014E0">
            <w:pPr>
              <w:keepNext/>
              <w:keepLines/>
              <w:spacing w:after="0"/>
              <w:jc w:val="center"/>
              <w:rPr>
                <w:rFonts w:eastAsia="SimSun"/>
                <w:b/>
                <w:sz w:val="18"/>
              </w:rPr>
            </w:pPr>
            <w:r w:rsidRPr="00401394">
              <w:rPr>
                <w:rFonts w:eastAsia="SimSun"/>
                <w:b/>
                <w:sz w:val="18"/>
              </w:rPr>
              <w:t>Network scalability</w:t>
            </w:r>
          </w:p>
        </w:tc>
        <w:tc>
          <w:tcPr>
            <w:tcW w:w="5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CB00B" w14:textId="77777777" w:rsidR="001726E4" w:rsidRPr="00401394" w:rsidRDefault="001726E4" w:rsidP="007014E0">
            <w:pPr>
              <w:keepNext/>
              <w:keepLines/>
              <w:spacing w:after="0"/>
              <w:jc w:val="center"/>
              <w:rPr>
                <w:rFonts w:eastAsia="SimSun"/>
                <w:b/>
                <w:sz w:val="18"/>
              </w:rPr>
            </w:pPr>
            <w:r w:rsidRPr="00401394">
              <w:rPr>
                <w:rFonts w:eastAsia="SimSun"/>
                <w:b/>
                <w:sz w:val="18"/>
              </w:rPr>
              <w:t>Node density</w:t>
            </w:r>
          </w:p>
        </w:tc>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1A9D8C" w14:textId="77777777" w:rsidR="001726E4" w:rsidRPr="00401394" w:rsidRDefault="001726E4" w:rsidP="007014E0">
            <w:pPr>
              <w:keepNext/>
              <w:keepLines/>
              <w:spacing w:after="0"/>
              <w:jc w:val="center"/>
              <w:rPr>
                <w:rFonts w:eastAsia="SimSun"/>
                <w:b/>
                <w:sz w:val="18"/>
              </w:rPr>
            </w:pPr>
            <w:r w:rsidRPr="00401394">
              <w:rPr>
                <w:rFonts w:eastAsia="SimSun"/>
                <w:b/>
                <w:sz w:val="18"/>
              </w:rPr>
              <w:t>Communication range per node</w:t>
            </w:r>
          </w:p>
        </w:tc>
      </w:tr>
      <w:tr w:rsidR="003B614E" w:rsidRPr="00401394" w14:paraId="3140A01D" w14:textId="77777777" w:rsidTr="005276C5">
        <w:trPr>
          <w:trHeight w:val="870"/>
        </w:trPr>
        <w:tc>
          <w:tcPr>
            <w:tcW w:w="587" w:type="pct"/>
            <w:tcBorders>
              <w:top w:val="single" w:sz="4" w:space="0" w:color="auto"/>
              <w:left w:val="single" w:sz="4" w:space="0" w:color="auto"/>
              <w:bottom w:val="single" w:sz="4" w:space="0" w:color="auto"/>
              <w:right w:val="single" w:sz="4" w:space="0" w:color="auto"/>
            </w:tcBorders>
            <w:shd w:val="clear" w:color="auto" w:fill="auto"/>
            <w:hideMark/>
          </w:tcPr>
          <w:p w14:paraId="749C8B12" w14:textId="7980C9AA" w:rsidR="001726E4" w:rsidRPr="00401394" w:rsidRDefault="001726E4" w:rsidP="007014E0">
            <w:pPr>
              <w:keepNext/>
              <w:keepLines/>
              <w:spacing w:after="0"/>
              <w:rPr>
                <w:rFonts w:eastAsia="SimSun"/>
                <w:sz w:val="18"/>
              </w:rPr>
            </w:pPr>
            <w:r w:rsidRPr="00401394">
              <w:rPr>
                <w:rFonts w:eastAsia="SimSun"/>
                <w:sz w:val="18"/>
              </w:rPr>
              <w:t>Condition monitoring for safety</w:t>
            </w: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3490205C" w14:textId="77777777" w:rsidR="001726E4" w:rsidRPr="00401394" w:rsidRDefault="001726E4" w:rsidP="007014E0">
            <w:pPr>
              <w:keepNext/>
              <w:keepLines/>
              <w:spacing w:after="0"/>
              <w:rPr>
                <w:rFonts w:eastAsia="SimSun"/>
                <w:sz w:val="18"/>
              </w:rPr>
            </w:pPr>
            <w:r w:rsidRPr="00401394">
              <w:rPr>
                <w:rFonts w:eastAsia="SimSun"/>
                <w:sz w:val="18"/>
              </w:rPr>
              <w:t>5 ms to 10 ms</w:t>
            </w: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183635C7" w14:textId="600DC24D" w:rsidR="001726E4" w:rsidRPr="00401394" w:rsidRDefault="001726E4" w:rsidP="007014E0">
            <w:pPr>
              <w:keepNext/>
              <w:keepLines/>
              <w:spacing w:after="0"/>
              <w:rPr>
                <w:rFonts w:eastAsia="SimSun"/>
                <w:sz w:val="18"/>
              </w:rPr>
            </w:pPr>
            <w:r w:rsidRPr="00401394">
              <w:rPr>
                <w:rFonts w:eastAsia="SimSun"/>
                <w:sz w:val="18"/>
              </w:rPr>
              <w:t xml:space="preserve">Highest </w:t>
            </w:r>
          </w:p>
        </w:tc>
        <w:tc>
          <w:tcPr>
            <w:tcW w:w="579" w:type="pct"/>
            <w:tcBorders>
              <w:top w:val="single" w:sz="4" w:space="0" w:color="auto"/>
              <w:left w:val="single" w:sz="4" w:space="0" w:color="auto"/>
              <w:bottom w:val="single" w:sz="4" w:space="0" w:color="auto"/>
              <w:right w:val="single" w:sz="4" w:space="0" w:color="auto"/>
            </w:tcBorders>
            <w:shd w:val="clear" w:color="auto" w:fill="auto"/>
            <w:hideMark/>
          </w:tcPr>
          <w:p w14:paraId="72B9CA4A" w14:textId="113D23D8" w:rsidR="001726E4" w:rsidRPr="00401394" w:rsidRDefault="001726E4" w:rsidP="00840E5E">
            <w:pPr>
              <w:keepNext/>
              <w:keepLines/>
              <w:spacing w:after="0"/>
              <w:rPr>
                <w:rFonts w:eastAsia="SimSun"/>
                <w:sz w:val="18"/>
              </w:rPr>
            </w:pPr>
            <w:r w:rsidRPr="00401394">
              <w:rPr>
                <w:rFonts w:eastAsia="SimSun"/>
                <w:sz w:val="18"/>
              </w:rPr>
              <w:t>Up to 100 packets/sec</w:t>
            </w:r>
          </w:p>
        </w:tc>
        <w:tc>
          <w:tcPr>
            <w:tcW w:w="717" w:type="pct"/>
            <w:tcBorders>
              <w:top w:val="single" w:sz="4" w:space="0" w:color="auto"/>
              <w:left w:val="single" w:sz="4" w:space="0" w:color="auto"/>
              <w:bottom w:val="single" w:sz="4" w:space="0" w:color="auto"/>
              <w:right w:val="single" w:sz="4" w:space="0" w:color="auto"/>
            </w:tcBorders>
            <w:shd w:val="clear" w:color="auto" w:fill="auto"/>
            <w:hideMark/>
          </w:tcPr>
          <w:p w14:paraId="5C925F29" w14:textId="77777777" w:rsidR="001726E4" w:rsidRPr="00401394" w:rsidRDefault="001726E4" w:rsidP="007014E0">
            <w:pPr>
              <w:keepNext/>
              <w:keepLines/>
              <w:spacing w:after="0"/>
              <w:rPr>
                <w:rFonts w:eastAsia="SimSun"/>
                <w:sz w:val="18"/>
              </w:rPr>
            </w:pPr>
            <w:r w:rsidRPr="00401394">
              <w:rPr>
                <w:rFonts w:eastAsia="SimSun"/>
                <w:sz w:val="18"/>
              </w:rPr>
              <w:t>&gt; 99,9999% to 99,999999%</w:t>
            </w:r>
          </w:p>
        </w:tc>
        <w:tc>
          <w:tcPr>
            <w:tcW w:w="570" w:type="pct"/>
            <w:tcBorders>
              <w:top w:val="single" w:sz="4" w:space="0" w:color="auto"/>
              <w:left w:val="single" w:sz="4" w:space="0" w:color="auto"/>
              <w:bottom w:val="single" w:sz="4" w:space="0" w:color="auto"/>
              <w:right w:val="single" w:sz="4" w:space="0" w:color="auto"/>
            </w:tcBorders>
            <w:shd w:val="clear" w:color="auto" w:fill="auto"/>
            <w:hideMark/>
          </w:tcPr>
          <w:p w14:paraId="76597F7C" w14:textId="77777777" w:rsidR="001726E4" w:rsidRPr="00401394" w:rsidRDefault="001726E4" w:rsidP="007014E0">
            <w:pPr>
              <w:keepNext/>
              <w:keepLines/>
              <w:spacing w:after="0"/>
              <w:rPr>
                <w:rFonts w:eastAsia="SimSun"/>
                <w:sz w:val="18"/>
              </w:rPr>
            </w:pPr>
            <w:r w:rsidRPr="00401394">
              <w:rPr>
                <w:rFonts w:eastAsia="SimSun"/>
                <w:sz w:val="18"/>
              </w:rPr>
              <w:t>10 to 100</w:t>
            </w:r>
          </w:p>
        </w:tc>
        <w:tc>
          <w:tcPr>
            <w:tcW w:w="563" w:type="pct"/>
            <w:tcBorders>
              <w:top w:val="single" w:sz="4" w:space="0" w:color="auto"/>
              <w:left w:val="single" w:sz="4" w:space="0" w:color="auto"/>
              <w:bottom w:val="single" w:sz="4" w:space="0" w:color="auto"/>
              <w:right w:val="single" w:sz="4" w:space="0" w:color="auto"/>
            </w:tcBorders>
            <w:shd w:val="clear" w:color="auto" w:fill="auto"/>
            <w:hideMark/>
          </w:tcPr>
          <w:p w14:paraId="627C9ED9" w14:textId="77777777" w:rsidR="001726E4" w:rsidRPr="00401394" w:rsidRDefault="001726E4" w:rsidP="007014E0">
            <w:pPr>
              <w:keepNext/>
              <w:keepLines/>
              <w:spacing w:after="0"/>
              <w:rPr>
                <w:rFonts w:eastAsia="SimSun"/>
                <w:sz w:val="18"/>
              </w:rPr>
            </w:pPr>
            <w:r w:rsidRPr="00401394">
              <w:rPr>
                <w:rFonts w:eastAsia="SimSun"/>
                <w:sz w:val="18"/>
              </w:rPr>
              <w:t>&gt; 100 nodes to 1000 nodes</w:t>
            </w:r>
          </w:p>
        </w:tc>
        <w:tc>
          <w:tcPr>
            <w:tcW w:w="515" w:type="pct"/>
            <w:tcBorders>
              <w:top w:val="single" w:sz="4" w:space="0" w:color="auto"/>
              <w:left w:val="single" w:sz="4" w:space="0" w:color="auto"/>
              <w:bottom w:val="single" w:sz="4" w:space="0" w:color="auto"/>
              <w:right w:val="single" w:sz="4" w:space="0" w:color="auto"/>
            </w:tcBorders>
            <w:shd w:val="clear" w:color="auto" w:fill="auto"/>
            <w:hideMark/>
          </w:tcPr>
          <w:p w14:paraId="61E6CCC3" w14:textId="77777777" w:rsidR="001726E4" w:rsidRPr="00401394" w:rsidRDefault="001726E4" w:rsidP="007014E0">
            <w:pPr>
              <w:keepNext/>
              <w:keepLines/>
              <w:spacing w:after="0"/>
              <w:rPr>
                <w:rFonts w:eastAsia="SimSun"/>
                <w:sz w:val="18"/>
              </w:rPr>
            </w:pPr>
            <w:r w:rsidRPr="00401394">
              <w:rPr>
                <w:rFonts w:eastAsia="SimSun"/>
                <w:sz w:val="18"/>
              </w:rPr>
              <w:t>0,05 m</w:t>
            </w:r>
            <w:r w:rsidRPr="00401394">
              <w:rPr>
                <w:rFonts w:eastAsia="SimSun"/>
                <w:sz w:val="18"/>
                <w:vertAlign w:val="superscript"/>
              </w:rPr>
              <w:t>-2</w:t>
            </w:r>
            <w:r w:rsidRPr="00401394">
              <w:rPr>
                <w:rFonts w:eastAsia="SimSun"/>
                <w:sz w:val="18"/>
              </w:rPr>
              <w:t xml:space="preserve"> to 1 m</w:t>
            </w:r>
            <w:r w:rsidRPr="00401394">
              <w:rPr>
                <w:rFonts w:eastAsia="SimSun"/>
                <w:sz w:val="18"/>
                <w:vertAlign w:val="superscript"/>
              </w:rPr>
              <w:t>-2</w:t>
            </w:r>
          </w:p>
        </w:tc>
        <w:tc>
          <w:tcPr>
            <w:tcW w:w="587" w:type="pct"/>
            <w:tcBorders>
              <w:top w:val="single" w:sz="4" w:space="0" w:color="auto"/>
              <w:left w:val="single" w:sz="4" w:space="0" w:color="auto"/>
              <w:bottom w:val="single" w:sz="4" w:space="0" w:color="auto"/>
              <w:right w:val="single" w:sz="4" w:space="0" w:color="auto"/>
            </w:tcBorders>
            <w:shd w:val="clear" w:color="auto" w:fill="auto"/>
            <w:hideMark/>
          </w:tcPr>
          <w:p w14:paraId="6E4A3E30" w14:textId="77777777" w:rsidR="001726E4" w:rsidRPr="00401394" w:rsidRDefault="001726E4" w:rsidP="007014E0">
            <w:pPr>
              <w:keepNext/>
              <w:keepLines/>
              <w:spacing w:after="0"/>
              <w:rPr>
                <w:rFonts w:eastAsia="SimSun"/>
                <w:sz w:val="18"/>
              </w:rPr>
            </w:pPr>
            <w:r w:rsidRPr="00401394">
              <w:rPr>
                <w:rFonts w:eastAsia="SimSun"/>
                <w:sz w:val="18"/>
              </w:rPr>
              <w:t>&lt; 30 m</w:t>
            </w:r>
          </w:p>
        </w:tc>
      </w:tr>
    </w:tbl>
    <w:p w14:paraId="45A3A208" w14:textId="4C74BFA0" w:rsidR="00A61C07" w:rsidRPr="00401394" w:rsidRDefault="00A61C07" w:rsidP="00E7430F">
      <w:pPr>
        <w:pStyle w:val="Caption"/>
        <w:keepNext/>
        <w:keepLines/>
        <w:spacing w:before="240" w:after="60"/>
        <w:jc w:val="center"/>
        <w:rPr>
          <w:b w:val="0"/>
        </w:rPr>
      </w:pPr>
      <w:bookmarkStart w:id="7" w:name="_Ref40446725"/>
      <w:bookmarkStart w:id="8" w:name="_Ref46326814"/>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BB170C">
        <w:rPr>
          <w:b w:val="0"/>
          <w:noProof/>
        </w:rPr>
        <w:t>4</w:t>
      </w:r>
      <w:r w:rsidRPr="00401394">
        <w:rPr>
          <w:b w:val="0"/>
        </w:rPr>
        <w:fldChar w:fldCharType="end"/>
      </w:r>
      <w:bookmarkEnd w:id="7"/>
      <w:bookmarkEnd w:id="8"/>
      <w:r w:rsidRPr="00401394">
        <w:rPr>
          <w:b w:val="0"/>
        </w:rPr>
        <w:t xml:space="preserve">: PDSCH processing timeline </w:t>
      </w:r>
      <w:r w:rsidR="009F7469" w:rsidRPr="00401394">
        <w:t>N1</w:t>
      </w:r>
      <w:r w:rsidRPr="00401394">
        <w:rPr>
          <w:b w:val="0"/>
        </w:rPr>
        <w:t xml:space="preserve"> (Table 5.3-1 and 5.3-2 TS38.214 </w:t>
      </w:r>
      <w:r w:rsidRPr="00401394">
        <w:rPr>
          <w:b w:val="0"/>
        </w:rPr>
        <w:fldChar w:fldCharType="begin"/>
      </w:r>
      <w:r w:rsidRPr="00401394">
        <w:rPr>
          <w:b w:val="0"/>
        </w:rPr>
        <w:instrText xml:space="preserve"> REF _Ref40352938 \n \h </w:instrText>
      </w:r>
      <w:r w:rsidR="00E16069" w:rsidRPr="00401394">
        <w:rPr>
          <w:b w:val="0"/>
        </w:rPr>
        <w:instrText xml:space="preserve"> \* MERGEFORMAT </w:instrText>
      </w:r>
      <w:r w:rsidRPr="00401394">
        <w:rPr>
          <w:b w:val="0"/>
        </w:rPr>
      </w:r>
      <w:r w:rsidRPr="00401394">
        <w:rPr>
          <w:b w:val="0"/>
        </w:rPr>
        <w:fldChar w:fldCharType="separate"/>
      </w:r>
      <w:r w:rsidR="00BB170C">
        <w:rPr>
          <w:b w:val="0"/>
        </w:rPr>
        <w:t>[10]</w:t>
      </w:r>
      <w:r w:rsidRPr="00401394">
        <w:rPr>
          <w:b w:val="0"/>
        </w:rPr>
        <w:fldChar w:fldCharType="end"/>
      </w:r>
      <w:r w:rsidRPr="00401394">
        <w:rPr>
          <w:b w:val="0"/>
        </w:rPr>
        <w:t>)</w:t>
      </w:r>
      <w:r w:rsidR="009921A2">
        <w:rPr>
          <w:b w:val="0"/>
        </w:rPr>
        <w:t xml:space="preserve"> and </w:t>
      </w:r>
      <w:r w:rsidR="009921A2" w:rsidRPr="00401394">
        <w:rPr>
          <w:b w:val="0"/>
        </w:rPr>
        <w:t xml:space="preserve">PUSCH preparation time for PUSCH timing </w:t>
      </w:r>
      <w:r w:rsidR="009921A2" w:rsidRPr="00401394">
        <w:t>N2</w:t>
      </w:r>
      <w:r w:rsidR="009921A2" w:rsidRPr="00401394">
        <w:rPr>
          <w:b w:val="0"/>
        </w:rPr>
        <w:t xml:space="preserve"> (Table 6.4-1 and 6.4-2 TS38.214 </w:t>
      </w:r>
      <w:r w:rsidR="009921A2" w:rsidRPr="00401394">
        <w:rPr>
          <w:b w:val="0"/>
        </w:rPr>
        <w:fldChar w:fldCharType="begin"/>
      </w:r>
      <w:r w:rsidR="009921A2" w:rsidRPr="00401394">
        <w:rPr>
          <w:b w:val="0"/>
        </w:rPr>
        <w:instrText xml:space="preserve"> REF _Ref40352938 \n \h  \* MERGEFORMAT </w:instrText>
      </w:r>
      <w:r w:rsidR="009921A2" w:rsidRPr="00401394">
        <w:rPr>
          <w:b w:val="0"/>
        </w:rPr>
      </w:r>
      <w:r w:rsidR="009921A2" w:rsidRPr="00401394">
        <w:rPr>
          <w:b w:val="0"/>
        </w:rPr>
        <w:fldChar w:fldCharType="separate"/>
      </w:r>
      <w:r w:rsidR="00BB170C">
        <w:rPr>
          <w:b w:val="0"/>
        </w:rPr>
        <w:t>[10]</w:t>
      </w:r>
      <w:r w:rsidR="009921A2" w:rsidRPr="00401394">
        <w:rPr>
          <w:b w:val="0"/>
        </w:rPr>
        <w:fldChar w:fldCharType="end"/>
      </w:r>
      <w:r w:rsidR="009921A2" w:rsidRPr="00401394">
        <w:rPr>
          <w:b w:val="0"/>
        </w:rPr>
        <w:t>)</w:t>
      </w:r>
    </w:p>
    <w:tbl>
      <w:tblPr>
        <w:tblStyle w:val="TableGrid"/>
        <w:tblW w:w="0" w:type="auto"/>
        <w:tblLook w:val="04A0" w:firstRow="1" w:lastRow="0" w:firstColumn="1" w:lastColumn="0" w:noHBand="0" w:noVBand="1"/>
      </w:tblPr>
      <w:tblGrid>
        <w:gridCol w:w="1375"/>
        <w:gridCol w:w="2022"/>
        <w:gridCol w:w="2127"/>
        <w:gridCol w:w="4027"/>
      </w:tblGrid>
      <w:tr w:rsidR="003B614E" w:rsidRPr="00401394" w14:paraId="24F86140" w14:textId="77777777" w:rsidTr="00A61C07">
        <w:trPr>
          <w:trHeight w:val="205"/>
        </w:trPr>
        <w:tc>
          <w:tcPr>
            <w:tcW w:w="1375" w:type="dxa"/>
            <w:vMerge w:val="restart"/>
            <w:tcBorders>
              <w:top w:val="single" w:sz="4" w:space="0" w:color="auto"/>
            </w:tcBorders>
            <w:shd w:val="pct5" w:color="auto" w:fill="auto"/>
          </w:tcPr>
          <w:p w14:paraId="0485274C" w14:textId="77777777" w:rsidR="00213D30" w:rsidRPr="00401394" w:rsidRDefault="00213D30" w:rsidP="00E7430F">
            <w:pPr>
              <w:keepNext/>
              <w:keepLines/>
              <w:spacing w:before="60" w:after="60"/>
              <w:jc w:val="center"/>
            </w:pPr>
          </w:p>
          <w:p w14:paraId="318BEB8B" w14:textId="4605E159" w:rsidR="00A61C07" w:rsidRPr="00401394" w:rsidRDefault="00A61C07" w:rsidP="00E7430F">
            <w:pPr>
              <w:keepNext/>
              <w:keepLines/>
              <w:spacing w:before="60" w:after="60"/>
              <w:jc w:val="center"/>
            </w:pPr>
            <w:r w:rsidRPr="00401394">
              <w:t>SCS</w:t>
            </w:r>
          </w:p>
        </w:tc>
        <w:tc>
          <w:tcPr>
            <w:tcW w:w="4149" w:type="dxa"/>
            <w:gridSpan w:val="2"/>
            <w:tcBorders>
              <w:top w:val="single" w:sz="4" w:space="0" w:color="auto"/>
              <w:bottom w:val="single" w:sz="4" w:space="0" w:color="auto"/>
            </w:tcBorders>
            <w:shd w:val="pct5" w:color="auto" w:fill="auto"/>
          </w:tcPr>
          <w:p w14:paraId="5FD7F6C8" w14:textId="454E70B3" w:rsidR="00A61C07" w:rsidRPr="00401394" w:rsidRDefault="009F7469" w:rsidP="00E7430F">
            <w:pPr>
              <w:keepNext/>
              <w:keepLines/>
              <w:spacing w:before="60" w:after="60"/>
              <w:jc w:val="center"/>
            </w:pPr>
            <w:r w:rsidRPr="00401394">
              <w:rPr>
                <w:b/>
              </w:rPr>
              <w:t xml:space="preserve">N1 </w:t>
            </w:r>
            <w:r w:rsidRPr="00401394">
              <w:t xml:space="preserve">with </w:t>
            </w:r>
            <w:r w:rsidR="00A61C07" w:rsidRPr="00401394">
              <w:t>Capability 1</w:t>
            </w:r>
          </w:p>
        </w:tc>
        <w:tc>
          <w:tcPr>
            <w:tcW w:w="4027" w:type="dxa"/>
            <w:vMerge w:val="restart"/>
            <w:tcBorders>
              <w:top w:val="single" w:sz="4" w:space="0" w:color="auto"/>
            </w:tcBorders>
            <w:shd w:val="pct5" w:color="auto" w:fill="auto"/>
          </w:tcPr>
          <w:p w14:paraId="7B90F1F7" w14:textId="6697CCC3" w:rsidR="00A61C07" w:rsidRPr="009921A2" w:rsidRDefault="009F7469" w:rsidP="00E7430F">
            <w:pPr>
              <w:keepNext/>
              <w:keepLines/>
              <w:spacing w:before="120" w:after="60"/>
              <w:jc w:val="center"/>
            </w:pPr>
            <w:r w:rsidRPr="009921A2">
              <w:rPr>
                <w:b/>
              </w:rPr>
              <w:t>N</w:t>
            </w:r>
            <w:r w:rsidR="009921A2" w:rsidRPr="009921A2">
              <w:rPr>
                <w:b/>
              </w:rPr>
              <w:t>2</w:t>
            </w:r>
            <w:r w:rsidRPr="009921A2">
              <w:t xml:space="preserve"> with </w:t>
            </w:r>
            <w:r w:rsidR="00A61C07" w:rsidRPr="009921A2">
              <w:t xml:space="preserve">Capability </w:t>
            </w:r>
            <w:r w:rsidR="009921A2" w:rsidRPr="009921A2">
              <w:t>1</w:t>
            </w:r>
          </w:p>
          <w:p w14:paraId="7B2334D6" w14:textId="68973E69" w:rsidR="00A61C07" w:rsidRPr="00335560" w:rsidRDefault="00A61C07" w:rsidP="00E7430F">
            <w:pPr>
              <w:keepNext/>
              <w:keepLines/>
              <w:spacing w:before="60" w:after="60"/>
              <w:jc w:val="center"/>
              <w:rPr>
                <w:color w:val="A6A6A6" w:themeColor="background1" w:themeShade="A6"/>
              </w:rPr>
            </w:pPr>
          </w:p>
        </w:tc>
      </w:tr>
      <w:tr w:rsidR="003B614E" w:rsidRPr="00401394" w14:paraId="4B8A09F6" w14:textId="77777777" w:rsidTr="00A61C07">
        <w:trPr>
          <w:trHeight w:val="205"/>
        </w:trPr>
        <w:tc>
          <w:tcPr>
            <w:tcW w:w="1375" w:type="dxa"/>
            <w:vMerge/>
            <w:shd w:val="pct5" w:color="auto" w:fill="auto"/>
          </w:tcPr>
          <w:p w14:paraId="615D72E2" w14:textId="77777777" w:rsidR="00A61C07" w:rsidRPr="00401394" w:rsidRDefault="00A61C07" w:rsidP="00E7430F">
            <w:pPr>
              <w:keepNext/>
              <w:keepLines/>
              <w:spacing w:before="60" w:after="60"/>
              <w:jc w:val="center"/>
            </w:pPr>
          </w:p>
        </w:tc>
        <w:tc>
          <w:tcPr>
            <w:tcW w:w="4149" w:type="dxa"/>
            <w:gridSpan w:val="2"/>
            <w:tcBorders>
              <w:bottom w:val="nil"/>
            </w:tcBorders>
            <w:shd w:val="pct5" w:color="auto" w:fill="auto"/>
          </w:tcPr>
          <w:p w14:paraId="590D2A42" w14:textId="121AEE43" w:rsidR="00A61C07" w:rsidRPr="00401394" w:rsidRDefault="00A61C07" w:rsidP="00E7430F">
            <w:pPr>
              <w:keepNext/>
              <w:keepLines/>
              <w:spacing w:after="0"/>
              <w:jc w:val="center"/>
            </w:pPr>
            <w:r w:rsidRPr="00401394">
              <w:t>dmrs-AdditionalPosition = pos0 configured</w:t>
            </w:r>
          </w:p>
        </w:tc>
        <w:tc>
          <w:tcPr>
            <w:tcW w:w="4027" w:type="dxa"/>
            <w:vMerge/>
            <w:shd w:val="pct5" w:color="auto" w:fill="auto"/>
          </w:tcPr>
          <w:p w14:paraId="691AFDDE" w14:textId="77777777" w:rsidR="00A61C07" w:rsidRPr="00335560" w:rsidRDefault="00A61C07" w:rsidP="00E7430F">
            <w:pPr>
              <w:keepNext/>
              <w:keepLines/>
              <w:spacing w:before="60" w:after="60"/>
              <w:jc w:val="center"/>
              <w:rPr>
                <w:color w:val="A6A6A6" w:themeColor="background1" w:themeShade="A6"/>
              </w:rPr>
            </w:pPr>
          </w:p>
        </w:tc>
      </w:tr>
      <w:tr w:rsidR="003B614E" w:rsidRPr="00401394" w14:paraId="3B24E649" w14:textId="77777777" w:rsidTr="00A61C07">
        <w:tc>
          <w:tcPr>
            <w:tcW w:w="1375" w:type="dxa"/>
            <w:vMerge/>
            <w:tcBorders>
              <w:bottom w:val="single" w:sz="4" w:space="0" w:color="auto"/>
            </w:tcBorders>
            <w:shd w:val="pct5" w:color="auto" w:fill="auto"/>
          </w:tcPr>
          <w:p w14:paraId="67B791D7" w14:textId="77777777" w:rsidR="00A61C07" w:rsidRPr="00401394" w:rsidRDefault="00A61C07" w:rsidP="00E7430F">
            <w:pPr>
              <w:keepNext/>
              <w:keepLines/>
              <w:spacing w:before="60" w:after="60"/>
              <w:jc w:val="center"/>
            </w:pPr>
          </w:p>
        </w:tc>
        <w:tc>
          <w:tcPr>
            <w:tcW w:w="2022" w:type="dxa"/>
            <w:tcBorders>
              <w:top w:val="nil"/>
            </w:tcBorders>
            <w:shd w:val="pct5" w:color="auto" w:fill="auto"/>
          </w:tcPr>
          <w:p w14:paraId="0862CAC9" w14:textId="37089189" w:rsidR="00A61C07" w:rsidRPr="00401394" w:rsidRDefault="00A61C07" w:rsidP="00E7430F">
            <w:pPr>
              <w:keepNext/>
              <w:keepLines/>
              <w:spacing w:after="0"/>
              <w:jc w:val="center"/>
            </w:pPr>
            <w:r w:rsidRPr="00401394">
              <w:t>No</w:t>
            </w:r>
          </w:p>
        </w:tc>
        <w:tc>
          <w:tcPr>
            <w:tcW w:w="2127" w:type="dxa"/>
            <w:tcBorders>
              <w:top w:val="nil"/>
            </w:tcBorders>
            <w:shd w:val="pct5" w:color="auto" w:fill="auto"/>
          </w:tcPr>
          <w:p w14:paraId="510A4727" w14:textId="2C934FB1" w:rsidR="00A61C07" w:rsidRPr="00401394" w:rsidRDefault="00A61C07" w:rsidP="00E7430F">
            <w:pPr>
              <w:keepNext/>
              <w:keepLines/>
              <w:spacing w:after="0"/>
              <w:jc w:val="center"/>
            </w:pPr>
            <w:r w:rsidRPr="00401394">
              <w:t>Yes</w:t>
            </w:r>
          </w:p>
        </w:tc>
        <w:tc>
          <w:tcPr>
            <w:tcW w:w="4027" w:type="dxa"/>
            <w:vMerge/>
            <w:shd w:val="pct5" w:color="auto" w:fill="auto"/>
          </w:tcPr>
          <w:p w14:paraId="67D7865D" w14:textId="32050A63" w:rsidR="00A61C07" w:rsidRPr="00335560" w:rsidRDefault="00A61C07" w:rsidP="00E7430F">
            <w:pPr>
              <w:keepNext/>
              <w:keepLines/>
              <w:spacing w:before="60" w:after="60"/>
              <w:jc w:val="center"/>
              <w:rPr>
                <w:color w:val="A6A6A6" w:themeColor="background1" w:themeShade="A6"/>
              </w:rPr>
            </w:pPr>
          </w:p>
        </w:tc>
      </w:tr>
      <w:tr w:rsidR="009921A2" w:rsidRPr="00401394" w14:paraId="4EF82DDE" w14:textId="77777777" w:rsidTr="00A61C07">
        <w:tc>
          <w:tcPr>
            <w:tcW w:w="1375" w:type="dxa"/>
            <w:shd w:val="pct5" w:color="auto" w:fill="auto"/>
          </w:tcPr>
          <w:p w14:paraId="11A33F1C" w14:textId="077F4F97" w:rsidR="009921A2" w:rsidRPr="00401394" w:rsidRDefault="009921A2" w:rsidP="00E7430F">
            <w:pPr>
              <w:keepNext/>
              <w:keepLines/>
              <w:spacing w:after="0"/>
              <w:jc w:val="center"/>
            </w:pPr>
            <w:r w:rsidRPr="00401394">
              <w:t>15 kHz</w:t>
            </w:r>
          </w:p>
        </w:tc>
        <w:tc>
          <w:tcPr>
            <w:tcW w:w="2022" w:type="dxa"/>
          </w:tcPr>
          <w:p w14:paraId="3EB8DEAD" w14:textId="557E7C33" w:rsidR="009921A2" w:rsidRPr="00401394" w:rsidRDefault="009921A2" w:rsidP="00E7430F">
            <w:pPr>
              <w:keepNext/>
              <w:keepLines/>
              <w:spacing w:after="0"/>
              <w:jc w:val="center"/>
            </w:pPr>
            <w:r w:rsidRPr="00401394">
              <w:t>13</w:t>
            </w:r>
          </w:p>
        </w:tc>
        <w:tc>
          <w:tcPr>
            <w:tcW w:w="2127" w:type="dxa"/>
          </w:tcPr>
          <w:p w14:paraId="554373F4" w14:textId="0545D9AD" w:rsidR="009921A2" w:rsidRPr="00401394" w:rsidRDefault="009921A2" w:rsidP="00E7430F">
            <w:pPr>
              <w:keepNext/>
              <w:keepLines/>
              <w:spacing w:after="0"/>
              <w:jc w:val="center"/>
            </w:pPr>
            <w:r w:rsidRPr="00401394">
              <w:t>8</w:t>
            </w:r>
          </w:p>
        </w:tc>
        <w:tc>
          <w:tcPr>
            <w:tcW w:w="4027" w:type="dxa"/>
          </w:tcPr>
          <w:p w14:paraId="5F00F274" w14:textId="2A56CB67" w:rsidR="009921A2" w:rsidRPr="00335560" w:rsidRDefault="009921A2" w:rsidP="00E7430F">
            <w:pPr>
              <w:keepNext/>
              <w:keepLines/>
              <w:spacing w:after="0"/>
              <w:jc w:val="center"/>
              <w:rPr>
                <w:color w:val="A6A6A6" w:themeColor="background1" w:themeShade="A6"/>
              </w:rPr>
            </w:pPr>
            <w:r w:rsidRPr="00401394">
              <w:t>10</w:t>
            </w:r>
          </w:p>
        </w:tc>
      </w:tr>
      <w:tr w:rsidR="009921A2" w:rsidRPr="00401394" w14:paraId="432ADBD0" w14:textId="77777777" w:rsidTr="00A61C07">
        <w:tc>
          <w:tcPr>
            <w:tcW w:w="1375" w:type="dxa"/>
            <w:shd w:val="pct5" w:color="auto" w:fill="auto"/>
          </w:tcPr>
          <w:p w14:paraId="2204746B" w14:textId="02A5C5CB" w:rsidR="009921A2" w:rsidRPr="00FA1FCC" w:rsidRDefault="009921A2" w:rsidP="00E7430F">
            <w:pPr>
              <w:keepNext/>
              <w:keepLines/>
              <w:spacing w:after="0"/>
              <w:jc w:val="center"/>
              <w:rPr>
                <w:b/>
              </w:rPr>
            </w:pPr>
            <w:r w:rsidRPr="00FA1FCC">
              <w:rPr>
                <w:b/>
              </w:rPr>
              <w:t>30 kHz</w:t>
            </w:r>
          </w:p>
        </w:tc>
        <w:tc>
          <w:tcPr>
            <w:tcW w:w="2022" w:type="dxa"/>
          </w:tcPr>
          <w:p w14:paraId="1FF2ED63" w14:textId="706F9E98" w:rsidR="009921A2" w:rsidRPr="003322C5" w:rsidRDefault="009921A2" w:rsidP="00E7430F">
            <w:pPr>
              <w:keepNext/>
              <w:keepLines/>
              <w:spacing w:after="0"/>
              <w:jc w:val="center"/>
              <w:rPr>
                <w:b/>
              </w:rPr>
            </w:pPr>
            <w:r w:rsidRPr="003322C5">
              <w:rPr>
                <w:b/>
              </w:rPr>
              <w:t>13</w:t>
            </w:r>
          </w:p>
        </w:tc>
        <w:tc>
          <w:tcPr>
            <w:tcW w:w="2127" w:type="dxa"/>
          </w:tcPr>
          <w:p w14:paraId="4589B180" w14:textId="63BC7AF1" w:rsidR="009921A2" w:rsidRPr="003322C5" w:rsidRDefault="009921A2" w:rsidP="00E7430F">
            <w:pPr>
              <w:keepNext/>
              <w:keepLines/>
              <w:spacing w:after="0"/>
              <w:jc w:val="center"/>
              <w:rPr>
                <w:b/>
              </w:rPr>
            </w:pPr>
            <w:r w:rsidRPr="003322C5">
              <w:rPr>
                <w:b/>
              </w:rPr>
              <w:t>10</w:t>
            </w:r>
          </w:p>
        </w:tc>
        <w:tc>
          <w:tcPr>
            <w:tcW w:w="4027" w:type="dxa"/>
          </w:tcPr>
          <w:p w14:paraId="086AA8A0" w14:textId="6AB10641" w:rsidR="009921A2" w:rsidRPr="009921A2" w:rsidRDefault="009921A2" w:rsidP="00E7430F">
            <w:pPr>
              <w:keepNext/>
              <w:keepLines/>
              <w:spacing w:after="0"/>
              <w:jc w:val="center"/>
              <w:rPr>
                <w:b/>
                <w:color w:val="A6A6A6" w:themeColor="background1" w:themeShade="A6"/>
              </w:rPr>
            </w:pPr>
            <w:r w:rsidRPr="009921A2">
              <w:rPr>
                <w:b/>
              </w:rPr>
              <w:t>12</w:t>
            </w:r>
          </w:p>
        </w:tc>
      </w:tr>
      <w:tr w:rsidR="009921A2" w:rsidRPr="00401394" w14:paraId="77F049B6" w14:textId="77777777" w:rsidTr="00A61C07">
        <w:tc>
          <w:tcPr>
            <w:tcW w:w="1375" w:type="dxa"/>
            <w:shd w:val="pct5" w:color="auto" w:fill="auto"/>
          </w:tcPr>
          <w:p w14:paraId="5E3F9453" w14:textId="2BA37FFE" w:rsidR="009921A2" w:rsidRPr="00401394" w:rsidRDefault="009921A2" w:rsidP="00E7430F">
            <w:pPr>
              <w:keepNext/>
              <w:keepLines/>
              <w:spacing w:after="0"/>
              <w:jc w:val="center"/>
            </w:pPr>
            <w:r w:rsidRPr="00401394">
              <w:t>60 kHz</w:t>
            </w:r>
          </w:p>
        </w:tc>
        <w:tc>
          <w:tcPr>
            <w:tcW w:w="2022" w:type="dxa"/>
          </w:tcPr>
          <w:p w14:paraId="482A2538" w14:textId="052426E8" w:rsidR="009921A2" w:rsidRPr="00401394" w:rsidRDefault="009921A2" w:rsidP="00E7430F">
            <w:pPr>
              <w:keepNext/>
              <w:keepLines/>
              <w:spacing w:after="0"/>
              <w:jc w:val="center"/>
            </w:pPr>
            <w:r w:rsidRPr="00401394">
              <w:t>20</w:t>
            </w:r>
          </w:p>
        </w:tc>
        <w:tc>
          <w:tcPr>
            <w:tcW w:w="2127" w:type="dxa"/>
          </w:tcPr>
          <w:p w14:paraId="13E2B2DB" w14:textId="50C55920" w:rsidR="009921A2" w:rsidRPr="00401394" w:rsidRDefault="009921A2" w:rsidP="00E7430F">
            <w:pPr>
              <w:keepNext/>
              <w:keepLines/>
              <w:spacing w:after="0"/>
              <w:jc w:val="center"/>
            </w:pPr>
            <w:r w:rsidRPr="00401394">
              <w:t>17</w:t>
            </w:r>
          </w:p>
        </w:tc>
        <w:tc>
          <w:tcPr>
            <w:tcW w:w="4027" w:type="dxa"/>
          </w:tcPr>
          <w:p w14:paraId="08B1106C" w14:textId="414A9539" w:rsidR="009921A2" w:rsidRPr="00335560" w:rsidRDefault="009921A2" w:rsidP="00E7430F">
            <w:pPr>
              <w:keepNext/>
              <w:keepLines/>
              <w:spacing w:after="0"/>
              <w:jc w:val="center"/>
              <w:rPr>
                <w:color w:val="A6A6A6" w:themeColor="background1" w:themeShade="A6"/>
              </w:rPr>
            </w:pPr>
            <w:r w:rsidRPr="00401394">
              <w:t>23</w:t>
            </w:r>
          </w:p>
        </w:tc>
      </w:tr>
      <w:tr w:rsidR="009921A2" w:rsidRPr="00401394" w14:paraId="68B7F15D" w14:textId="77777777" w:rsidTr="00A61C07">
        <w:tc>
          <w:tcPr>
            <w:tcW w:w="1375" w:type="dxa"/>
            <w:shd w:val="pct5" w:color="auto" w:fill="auto"/>
          </w:tcPr>
          <w:p w14:paraId="747B7F8D" w14:textId="6C0418F1" w:rsidR="009921A2" w:rsidRPr="00401394" w:rsidRDefault="009921A2" w:rsidP="00E7430F">
            <w:pPr>
              <w:keepNext/>
              <w:keepLines/>
              <w:spacing w:after="0"/>
              <w:jc w:val="center"/>
            </w:pPr>
            <w:r w:rsidRPr="00401394">
              <w:t>120 kHz</w:t>
            </w:r>
          </w:p>
        </w:tc>
        <w:tc>
          <w:tcPr>
            <w:tcW w:w="2022" w:type="dxa"/>
          </w:tcPr>
          <w:p w14:paraId="40D9372A" w14:textId="56F54528" w:rsidR="009921A2" w:rsidRPr="00401394" w:rsidRDefault="009921A2" w:rsidP="00E7430F">
            <w:pPr>
              <w:keepNext/>
              <w:keepLines/>
              <w:spacing w:after="0"/>
              <w:jc w:val="center"/>
            </w:pPr>
            <w:r w:rsidRPr="00401394">
              <w:t>24</w:t>
            </w:r>
          </w:p>
        </w:tc>
        <w:tc>
          <w:tcPr>
            <w:tcW w:w="2127" w:type="dxa"/>
          </w:tcPr>
          <w:p w14:paraId="6826124F" w14:textId="3DF8F7D8" w:rsidR="009921A2" w:rsidRPr="00401394" w:rsidRDefault="009921A2" w:rsidP="00E7430F">
            <w:pPr>
              <w:keepNext/>
              <w:keepLines/>
              <w:spacing w:after="0"/>
              <w:jc w:val="center"/>
            </w:pPr>
            <w:r w:rsidRPr="00401394">
              <w:t>20</w:t>
            </w:r>
          </w:p>
        </w:tc>
        <w:tc>
          <w:tcPr>
            <w:tcW w:w="4027" w:type="dxa"/>
          </w:tcPr>
          <w:p w14:paraId="6E81199E" w14:textId="1A30017D" w:rsidR="009921A2" w:rsidRPr="00335560" w:rsidRDefault="009921A2" w:rsidP="00E7430F">
            <w:pPr>
              <w:keepNext/>
              <w:keepLines/>
              <w:spacing w:after="0"/>
              <w:jc w:val="center"/>
              <w:rPr>
                <w:color w:val="A6A6A6" w:themeColor="background1" w:themeShade="A6"/>
              </w:rPr>
            </w:pPr>
            <w:r w:rsidRPr="00401394">
              <w:t>36</w:t>
            </w:r>
          </w:p>
        </w:tc>
      </w:tr>
    </w:tbl>
    <w:p w14:paraId="511DC85E" w14:textId="77777777" w:rsidR="009F7469" w:rsidRPr="00401394" w:rsidRDefault="009F7469" w:rsidP="00A61C07">
      <w:pPr>
        <w:spacing w:after="120"/>
        <w:jc w:val="both"/>
      </w:pPr>
    </w:p>
    <w:p w14:paraId="42D7A1A1" w14:textId="77777777" w:rsidR="00F45E12" w:rsidRDefault="00D367FD" w:rsidP="00D367FD">
      <w:pPr>
        <w:spacing w:after="120"/>
        <w:jc w:val="both"/>
      </w:pPr>
      <w:r w:rsidRPr="00401394">
        <w:t xml:space="preserve">Computation complexity </w:t>
      </w:r>
      <w:r w:rsidR="005A766A" w:rsidRPr="00401394">
        <w:t xml:space="preserve">primarily </w:t>
      </w:r>
      <w:r w:rsidRPr="00401394">
        <w:t>depends on t</w:t>
      </w:r>
      <w:r w:rsidRPr="00451E79">
        <w:t>he</w:t>
      </w:r>
      <w:r w:rsidR="00451E79" w:rsidRPr="00451E79">
        <w:t xml:space="preserve"> respective</w:t>
      </w:r>
      <w:r w:rsidRPr="00451E79">
        <w:t xml:space="preserve"> data throughput in each layer of the processing. But relaxation of the N1 and N2 timelines </w:t>
      </w:r>
      <w:r w:rsidR="005A766A" w:rsidRPr="00451E79">
        <w:t>may</w:t>
      </w:r>
      <w:r w:rsidRPr="00451E79">
        <w:t xml:space="preserve"> allow for avera</w:t>
      </w:r>
      <w:r w:rsidR="005A766A" w:rsidRPr="00451E79">
        <w:t>ging out the computation load over</w:t>
      </w:r>
      <w:r w:rsidRPr="00451E79">
        <w:t xml:space="preserve"> time </w:t>
      </w:r>
      <w:r w:rsidR="005A766A" w:rsidRPr="00451E79">
        <w:t>and/or</w:t>
      </w:r>
      <w:r w:rsidRPr="00451E79">
        <w:t xml:space="preserve"> between stages of the computation pipeline</w:t>
      </w:r>
      <w:r w:rsidR="005A766A" w:rsidRPr="00451E79">
        <w:t xml:space="preserve">; it may also allow for powering on and off </w:t>
      </w:r>
      <w:r w:rsidRPr="00451E79">
        <w:t xml:space="preserve">computing resources, or </w:t>
      </w:r>
      <w:r w:rsidR="005A766A" w:rsidRPr="00451E79">
        <w:t xml:space="preserve">for </w:t>
      </w:r>
      <w:r w:rsidRPr="00451E79">
        <w:t>the serialization of certain bus transfers</w:t>
      </w:r>
      <w:r w:rsidR="00451E79" w:rsidRPr="00451E79">
        <w:t xml:space="preserve"> or computations</w:t>
      </w:r>
      <w:r w:rsidRPr="00451E79">
        <w:t xml:space="preserve"> in the hardware. In theory the reduced clock frequency of RedCap devices could justify the need for relaxed timelines</w:t>
      </w:r>
      <w:r w:rsidR="00451E79" w:rsidRPr="00451E79">
        <w:t>, too</w:t>
      </w:r>
      <w:r w:rsidRPr="00451E79">
        <w:t>.</w:t>
      </w:r>
      <w:r w:rsidR="00F45E12">
        <w:t xml:space="preserve"> </w:t>
      </w:r>
    </w:p>
    <w:p w14:paraId="352D186F" w14:textId="5028DCF4" w:rsidR="00D367FD" w:rsidRPr="00E7430F" w:rsidRDefault="00F45E12" w:rsidP="00D367FD">
      <w:pPr>
        <w:spacing w:after="120"/>
        <w:jc w:val="both"/>
      </w:pPr>
      <w:r>
        <w:t xml:space="preserve">However, substantial complexity savings can only </w:t>
      </w:r>
      <w:r w:rsidR="00257392">
        <w:t xml:space="preserve">be </w:t>
      </w:r>
      <w:r>
        <w:t xml:space="preserve">expected if not only the N1/N2 UE processing timelines are relaxed but the peak device data rate is also capped based on the targeted RedCap use cases, such as the one defined </w:t>
      </w:r>
      <w:r w:rsidRPr="00E7430F">
        <w:t xml:space="preserve">in </w:t>
      </w:r>
      <w:r w:rsidRPr="00E7430F">
        <w:fldChar w:fldCharType="begin"/>
      </w:r>
      <w:r w:rsidRPr="00E7430F">
        <w:instrText xml:space="preserve"> REF _Ref47606781 \h </w:instrText>
      </w:r>
      <w:r w:rsidR="00E7430F" w:rsidRPr="00E7430F">
        <w:instrText xml:space="preserve"> \* MERGEFORMAT </w:instrText>
      </w:r>
      <w:r w:rsidRPr="00E7430F">
        <w:fldChar w:fldCharType="separate"/>
      </w:r>
      <w:r w:rsidR="00BB170C" w:rsidRPr="00BB170C">
        <w:t xml:space="preserve">Table </w:t>
      </w:r>
      <w:r w:rsidR="00BB170C" w:rsidRPr="00BB170C">
        <w:rPr>
          <w:noProof/>
        </w:rPr>
        <w:t>5</w:t>
      </w:r>
      <w:r w:rsidRPr="00E7430F">
        <w:fldChar w:fldCharType="end"/>
      </w:r>
      <w:r w:rsidRPr="00E7430F">
        <w:t xml:space="preserve">. </w:t>
      </w:r>
    </w:p>
    <w:p w14:paraId="5515E905" w14:textId="4D091502" w:rsidR="00F45E12" w:rsidRPr="00F45E12" w:rsidRDefault="00F45E12" w:rsidP="00F45E12">
      <w:pPr>
        <w:pStyle w:val="Caption"/>
        <w:keepNext/>
        <w:keepLines/>
        <w:spacing w:before="240" w:after="60"/>
        <w:jc w:val="center"/>
        <w:rPr>
          <w:b w:val="0"/>
        </w:rPr>
      </w:pPr>
      <w:bookmarkStart w:id="9" w:name="_Ref47606781"/>
      <w:bookmarkStart w:id="10" w:name="_Ref47606767"/>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BB170C">
        <w:rPr>
          <w:b w:val="0"/>
          <w:noProof/>
        </w:rPr>
        <w:t>5</w:t>
      </w:r>
      <w:r w:rsidRPr="00401394">
        <w:rPr>
          <w:b w:val="0"/>
        </w:rPr>
        <w:fldChar w:fldCharType="end"/>
      </w:r>
      <w:bookmarkEnd w:id="9"/>
      <w:r w:rsidRPr="00401394">
        <w:rPr>
          <w:b w:val="0"/>
        </w:rPr>
        <w:t xml:space="preserve">: </w:t>
      </w:r>
      <w:r>
        <w:rPr>
          <w:b w:val="0"/>
        </w:rPr>
        <w:t>RedCap use case of low-end industrial wireless sensor network (IWSN)</w:t>
      </w:r>
      <w:bookmarkEnd w:id="10"/>
      <w:r>
        <w:rPr>
          <w:b w:val="0"/>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992"/>
        <w:gridCol w:w="850"/>
        <w:gridCol w:w="1276"/>
        <w:gridCol w:w="709"/>
        <w:gridCol w:w="850"/>
        <w:gridCol w:w="851"/>
        <w:gridCol w:w="709"/>
        <w:gridCol w:w="850"/>
        <w:gridCol w:w="709"/>
      </w:tblGrid>
      <w:tr w:rsidR="00F45E12" w:rsidRPr="00457CAE" w14:paraId="732A53A0" w14:textId="77777777" w:rsidTr="00DD6A69">
        <w:trPr>
          <w:cantSplit/>
          <w:tblHeader/>
        </w:trPr>
        <w:tc>
          <w:tcPr>
            <w:tcW w:w="5841" w:type="dxa"/>
            <w:gridSpan w:val="6"/>
            <w:tcBorders>
              <w:top w:val="single" w:sz="4" w:space="0" w:color="auto"/>
              <w:left w:val="single" w:sz="4" w:space="0" w:color="auto"/>
              <w:bottom w:val="single" w:sz="4" w:space="0" w:color="auto"/>
              <w:right w:val="single" w:sz="4" w:space="0" w:color="auto"/>
            </w:tcBorders>
          </w:tcPr>
          <w:p w14:paraId="7CA73F4D" w14:textId="77777777" w:rsidR="00F45E12" w:rsidRPr="00457CAE" w:rsidRDefault="00F45E12" w:rsidP="00DD6A69">
            <w:pPr>
              <w:pStyle w:val="TAH"/>
            </w:pPr>
            <w:r w:rsidRPr="00457CAE">
              <w:t>Characteristic parameter</w:t>
            </w:r>
          </w:p>
        </w:tc>
        <w:tc>
          <w:tcPr>
            <w:tcW w:w="3969" w:type="dxa"/>
            <w:gridSpan w:val="5"/>
            <w:tcBorders>
              <w:top w:val="single" w:sz="4" w:space="0" w:color="auto"/>
              <w:left w:val="single" w:sz="4" w:space="0" w:color="auto"/>
              <w:bottom w:val="single" w:sz="4" w:space="0" w:color="auto"/>
              <w:right w:val="single" w:sz="4" w:space="0" w:color="auto"/>
            </w:tcBorders>
          </w:tcPr>
          <w:p w14:paraId="3734799D" w14:textId="77777777" w:rsidR="00F45E12" w:rsidRPr="00457CAE" w:rsidRDefault="00F45E12" w:rsidP="00DD6A69">
            <w:pPr>
              <w:pStyle w:val="TAH"/>
            </w:pPr>
            <w:r w:rsidRPr="00457CAE">
              <w:t>Influence quantity</w:t>
            </w:r>
          </w:p>
        </w:tc>
      </w:tr>
      <w:tr w:rsidR="00F45E12" w:rsidRPr="00796114" w14:paraId="79D641B1" w14:textId="77777777" w:rsidTr="00DD6A69">
        <w:trPr>
          <w:cantSplit/>
          <w:tblHeader/>
        </w:trPr>
        <w:tc>
          <w:tcPr>
            <w:tcW w:w="880" w:type="dxa"/>
            <w:tcBorders>
              <w:top w:val="single" w:sz="4" w:space="0" w:color="auto"/>
              <w:left w:val="single" w:sz="4" w:space="0" w:color="auto"/>
              <w:bottom w:val="single" w:sz="4" w:space="0" w:color="auto"/>
              <w:right w:val="single" w:sz="4" w:space="0" w:color="auto"/>
            </w:tcBorders>
            <w:hideMark/>
          </w:tcPr>
          <w:p w14:paraId="39D707ED"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Communica</w:t>
            </w:r>
            <w:r w:rsidRPr="00796114">
              <w:rPr>
                <w:rFonts w:ascii="Arial Narrow" w:hAnsi="Arial Narrow"/>
                <w:b w:val="0"/>
                <w:sz w:val="16"/>
              </w:rPr>
              <w:softHyphen/>
              <w:t>tion service availability: target value</w:t>
            </w:r>
          </w:p>
        </w:tc>
        <w:tc>
          <w:tcPr>
            <w:tcW w:w="1134" w:type="dxa"/>
            <w:tcBorders>
              <w:top w:val="single" w:sz="4" w:space="0" w:color="auto"/>
              <w:left w:val="single" w:sz="4" w:space="0" w:color="auto"/>
              <w:bottom w:val="single" w:sz="4" w:space="0" w:color="auto"/>
              <w:right w:val="single" w:sz="4" w:space="0" w:color="auto"/>
            </w:tcBorders>
            <w:hideMark/>
          </w:tcPr>
          <w:p w14:paraId="0957F108"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Communication service reliability: mean time between failure</w:t>
            </w:r>
          </w:p>
        </w:tc>
        <w:tc>
          <w:tcPr>
            <w:tcW w:w="992" w:type="dxa"/>
            <w:tcBorders>
              <w:top w:val="single" w:sz="4" w:space="0" w:color="auto"/>
              <w:left w:val="single" w:sz="4" w:space="0" w:color="auto"/>
              <w:bottom w:val="single" w:sz="4" w:space="0" w:color="auto"/>
              <w:right w:val="single" w:sz="4" w:space="0" w:color="auto"/>
            </w:tcBorders>
            <w:hideMark/>
          </w:tcPr>
          <w:p w14:paraId="0DC682E5"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End-to-end latency (note 6)</w:t>
            </w:r>
          </w:p>
        </w:tc>
        <w:tc>
          <w:tcPr>
            <w:tcW w:w="850" w:type="dxa"/>
            <w:tcBorders>
              <w:top w:val="single" w:sz="4" w:space="0" w:color="auto"/>
              <w:left w:val="single" w:sz="4" w:space="0" w:color="auto"/>
              <w:bottom w:val="single" w:sz="4" w:space="0" w:color="auto"/>
              <w:right w:val="single" w:sz="4" w:space="0" w:color="auto"/>
            </w:tcBorders>
          </w:tcPr>
          <w:p w14:paraId="13984D82"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Transfer interval</w:t>
            </w:r>
          </w:p>
          <w:p w14:paraId="54E21E2F"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(note 1) (note 7)</w:t>
            </w:r>
          </w:p>
        </w:tc>
        <w:tc>
          <w:tcPr>
            <w:tcW w:w="1276" w:type="dxa"/>
            <w:tcBorders>
              <w:top w:val="single" w:sz="4" w:space="0" w:color="auto"/>
              <w:left w:val="single" w:sz="4" w:space="0" w:color="auto"/>
              <w:bottom w:val="single" w:sz="4" w:space="0" w:color="auto"/>
              <w:right w:val="single" w:sz="4" w:space="0" w:color="auto"/>
            </w:tcBorders>
            <w:hideMark/>
          </w:tcPr>
          <w:p w14:paraId="01ACE67E"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Service bit rate: user experienced data rate</w:t>
            </w:r>
          </w:p>
          <w:p w14:paraId="61131516"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(note 2) (note 7)</w:t>
            </w:r>
          </w:p>
        </w:tc>
        <w:tc>
          <w:tcPr>
            <w:tcW w:w="709" w:type="dxa"/>
            <w:tcBorders>
              <w:top w:val="single" w:sz="4" w:space="0" w:color="auto"/>
              <w:left w:val="single" w:sz="4" w:space="0" w:color="auto"/>
              <w:bottom w:val="single" w:sz="4" w:space="0" w:color="auto"/>
              <w:right w:val="single" w:sz="4" w:space="0" w:color="auto"/>
            </w:tcBorders>
          </w:tcPr>
          <w:p w14:paraId="341CD85E"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Battery lifetime [year]</w:t>
            </w:r>
          </w:p>
          <w:p w14:paraId="51A563CA"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(note 3)</w:t>
            </w:r>
          </w:p>
        </w:tc>
        <w:tc>
          <w:tcPr>
            <w:tcW w:w="850" w:type="dxa"/>
            <w:tcBorders>
              <w:top w:val="single" w:sz="4" w:space="0" w:color="auto"/>
              <w:left w:val="single" w:sz="4" w:space="0" w:color="auto"/>
              <w:bottom w:val="single" w:sz="4" w:space="0" w:color="auto"/>
              <w:right w:val="single" w:sz="4" w:space="0" w:color="auto"/>
            </w:tcBorders>
          </w:tcPr>
          <w:p w14:paraId="50F22DD3"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Message</w:t>
            </w:r>
          </w:p>
          <w:p w14:paraId="75D4D1A3"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Size</w:t>
            </w:r>
          </w:p>
          <w:p w14:paraId="007B6031"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[byte] (note 7)</w:t>
            </w:r>
          </w:p>
        </w:tc>
        <w:tc>
          <w:tcPr>
            <w:tcW w:w="851" w:type="dxa"/>
            <w:tcBorders>
              <w:top w:val="single" w:sz="4" w:space="0" w:color="auto"/>
              <w:left w:val="single" w:sz="4" w:space="0" w:color="auto"/>
              <w:bottom w:val="single" w:sz="4" w:space="0" w:color="auto"/>
              <w:right w:val="single" w:sz="4" w:space="0" w:color="auto"/>
            </w:tcBorders>
          </w:tcPr>
          <w:p w14:paraId="1825E296"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 xml:space="preserve">Survival time </w:t>
            </w:r>
            <w:r w:rsidRPr="00796114">
              <w:rPr>
                <w:rFonts w:ascii="Arial Narrow" w:hAnsi="Arial Narrow"/>
                <w:b w:val="0"/>
                <w:sz w:val="16"/>
              </w:rPr>
              <w:br/>
              <w:t>(note 7)</w:t>
            </w:r>
          </w:p>
        </w:tc>
        <w:tc>
          <w:tcPr>
            <w:tcW w:w="709" w:type="dxa"/>
            <w:tcBorders>
              <w:top w:val="single" w:sz="4" w:space="0" w:color="auto"/>
              <w:left w:val="single" w:sz="4" w:space="0" w:color="auto"/>
              <w:bottom w:val="single" w:sz="4" w:space="0" w:color="auto"/>
              <w:right w:val="single" w:sz="4" w:space="0" w:color="auto"/>
            </w:tcBorders>
          </w:tcPr>
          <w:p w14:paraId="00726379"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UE speed</w:t>
            </w:r>
          </w:p>
        </w:tc>
        <w:tc>
          <w:tcPr>
            <w:tcW w:w="850" w:type="dxa"/>
            <w:tcBorders>
              <w:top w:val="single" w:sz="4" w:space="0" w:color="auto"/>
              <w:left w:val="single" w:sz="4" w:space="0" w:color="auto"/>
              <w:bottom w:val="single" w:sz="4" w:space="0" w:color="auto"/>
              <w:right w:val="single" w:sz="4" w:space="0" w:color="auto"/>
            </w:tcBorders>
          </w:tcPr>
          <w:p w14:paraId="3F5EC2CE"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UE density [UE / m²]</w:t>
            </w:r>
          </w:p>
        </w:tc>
        <w:tc>
          <w:tcPr>
            <w:tcW w:w="709" w:type="dxa"/>
            <w:tcBorders>
              <w:top w:val="single" w:sz="4" w:space="0" w:color="auto"/>
              <w:left w:val="single" w:sz="4" w:space="0" w:color="auto"/>
              <w:bottom w:val="single" w:sz="4" w:space="0" w:color="auto"/>
              <w:right w:val="single" w:sz="4" w:space="0" w:color="auto"/>
            </w:tcBorders>
          </w:tcPr>
          <w:p w14:paraId="3164309E"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Range</w:t>
            </w:r>
          </w:p>
          <w:p w14:paraId="6BA9E793"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[m]</w:t>
            </w:r>
          </w:p>
          <w:p w14:paraId="7025EBDC" w14:textId="77777777" w:rsidR="00F45E12" w:rsidRPr="00796114" w:rsidRDefault="00F45E12" w:rsidP="00DD6A69">
            <w:pPr>
              <w:pStyle w:val="TAH"/>
              <w:rPr>
                <w:rFonts w:ascii="Arial Narrow" w:hAnsi="Arial Narrow"/>
                <w:b w:val="0"/>
                <w:sz w:val="16"/>
              </w:rPr>
            </w:pPr>
            <w:r w:rsidRPr="00796114">
              <w:rPr>
                <w:rFonts w:ascii="Arial Narrow" w:hAnsi="Arial Narrow"/>
                <w:b w:val="0"/>
                <w:sz w:val="16"/>
              </w:rPr>
              <w:t>(note 4)</w:t>
            </w:r>
          </w:p>
        </w:tc>
      </w:tr>
      <w:tr w:rsidR="00F45E12" w:rsidRPr="00457CAE" w14:paraId="1DB7C4CB" w14:textId="77777777" w:rsidTr="00DD6A69">
        <w:trPr>
          <w:cantSplit/>
        </w:trPr>
        <w:tc>
          <w:tcPr>
            <w:tcW w:w="880" w:type="dxa"/>
            <w:tcBorders>
              <w:top w:val="single" w:sz="4" w:space="0" w:color="auto"/>
              <w:left w:val="single" w:sz="4" w:space="0" w:color="auto"/>
              <w:bottom w:val="single" w:sz="4" w:space="0" w:color="auto"/>
              <w:right w:val="single" w:sz="4" w:space="0" w:color="auto"/>
            </w:tcBorders>
            <w:shd w:val="clear" w:color="auto" w:fill="auto"/>
          </w:tcPr>
          <w:p w14:paraId="2BA31D5C" w14:textId="77777777" w:rsidR="00F45E12" w:rsidRPr="00457CAE" w:rsidRDefault="00F45E12" w:rsidP="00DD6A69">
            <w:pPr>
              <w:pStyle w:val="TAL"/>
            </w:pPr>
            <w:r w:rsidRPr="00457CAE">
              <w:t>99,99 %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A2837" w14:textId="77777777" w:rsidR="00F45E12" w:rsidRPr="00457CAE" w:rsidRDefault="00F45E12" w:rsidP="00DD6A69">
            <w:pPr>
              <w:pStyle w:val="TAL"/>
            </w:pPr>
            <w:r w:rsidRPr="00457CAE">
              <w:rPr>
                <w:rFonts w:cs="Arial"/>
              </w:rPr>
              <w:t>≥</w:t>
            </w:r>
            <w:r w:rsidRPr="00457CAE">
              <w:t xml:space="preserve"> 1 week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D59EFF" w14:textId="77777777" w:rsidR="00F45E12" w:rsidRPr="00457CAE" w:rsidRDefault="00F45E12" w:rsidP="00DD6A69">
            <w:pPr>
              <w:pStyle w:val="TAL"/>
            </w:pPr>
            <w:r w:rsidRPr="00457CAE">
              <w:t>&lt; 100 ms</w:t>
            </w:r>
          </w:p>
        </w:tc>
        <w:tc>
          <w:tcPr>
            <w:tcW w:w="850" w:type="dxa"/>
            <w:tcBorders>
              <w:top w:val="single" w:sz="4" w:space="0" w:color="auto"/>
              <w:left w:val="single" w:sz="4" w:space="0" w:color="auto"/>
              <w:bottom w:val="single" w:sz="4" w:space="0" w:color="auto"/>
              <w:right w:val="single" w:sz="4" w:space="0" w:color="auto"/>
            </w:tcBorders>
          </w:tcPr>
          <w:p w14:paraId="53416E62" w14:textId="77777777" w:rsidR="00F45E12" w:rsidRPr="00457CAE" w:rsidRDefault="00F45E12" w:rsidP="00DD6A69">
            <w:pPr>
              <w:pStyle w:val="TAL"/>
              <w:rPr>
                <w:rFonts w:cs="Arial"/>
              </w:rPr>
            </w:pPr>
            <w:r w:rsidRPr="00457CAE">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3485F6" w14:textId="77777777" w:rsidR="00F45E12" w:rsidRPr="00457CAE" w:rsidRDefault="00F45E12" w:rsidP="00DD6A69">
            <w:pPr>
              <w:pStyle w:val="TAL"/>
            </w:pPr>
            <w:r w:rsidRPr="00457CAE">
              <w:rPr>
                <w:rFonts w:cs="Arial"/>
              </w:rPr>
              <w:t xml:space="preserve">≤ </w:t>
            </w:r>
            <w:r w:rsidRPr="00457CAE">
              <w:t>1 Mbit/s</w:t>
            </w:r>
          </w:p>
        </w:tc>
        <w:tc>
          <w:tcPr>
            <w:tcW w:w="709" w:type="dxa"/>
            <w:tcBorders>
              <w:top w:val="single" w:sz="4" w:space="0" w:color="auto"/>
              <w:left w:val="single" w:sz="4" w:space="0" w:color="auto"/>
              <w:bottom w:val="single" w:sz="4" w:space="0" w:color="auto"/>
              <w:right w:val="single" w:sz="4" w:space="0" w:color="auto"/>
            </w:tcBorders>
          </w:tcPr>
          <w:p w14:paraId="4A03F879" w14:textId="77777777" w:rsidR="00F45E12" w:rsidRPr="00457CAE" w:rsidRDefault="00F45E12" w:rsidP="00DD6A69">
            <w:pPr>
              <w:pStyle w:val="TAL"/>
            </w:pPr>
            <w:r w:rsidRPr="00457CAE">
              <w:rPr>
                <w:rFonts w:cs="Arial"/>
              </w:rPr>
              <w:t>≥</w:t>
            </w:r>
            <w:r w:rsidRPr="00457CAE">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00616" w14:textId="77777777" w:rsidR="00F45E12" w:rsidRPr="00457CAE" w:rsidRDefault="00F45E12" w:rsidP="00DD6A69">
            <w:pPr>
              <w:pStyle w:val="TAL"/>
            </w:pPr>
            <w:r w:rsidRPr="00457CAE">
              <w:t>20</w:t>
            </w:r>
          </w:p>
          <w:p w14:paraId="1FD64273" w14:textId="77777777" w:rsidR="00F45E12" w:rsidRPr="00457CAE" w:rsidRDefault="00F45E12" w:rsidP="00DD6A69">
            <w:pPr>
              <w:pStyle w:val="TAL"/>
            </w:pPr>
            <w:r w:rsidRPr="00457CAE">
              <w:t>(note 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0020D" w14:textId="77777777" w:rsidR="00F45E12" w:rsidRPr="00457CAE" w:rsidRDefault="00F45E12" w:rsidP="00DD6A69">
            <w:pPr>
              <w:pStyle w:val="TAL"/>
            </w:pPr>
            <w:r w:rsidRPr="00457CAE">
              <w:t>3 x transfer interval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1BA97A" w14:textId="77777777" w:rsidR="00F45E12" w:rsidRPr="00457CAE" w:rsidRDefault="00F45E12" w:rsidP="00DD6A69">
            <w:pPr>
              <w:pStyle w:val="TAL"/>
            </w:pPr>
            <w:r w:rsidRPr="00457CAE">
              <w:t>Stationary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4197CA" w14:textId="77777777" w:rsidR="00F45E12" w:rsidRPr="00457CAE" w:rsidRDefault="00F45E12" w:rsidP="00DD6A69">
            <w:pPr>
              <w:pStyle w:val="TAL"/>
            </w:pPr>
            <w:r w:rsidRPr="00457CAE">
              <w:t>Up to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924DB" w14:textId="77777777" w:rsidR="00F45E12" w:rsidRPr="00457CAE" w:rsidRDefault="00F45E12" w:rsidP="00DD6A69">
            <w:pPr>
              <w:pStyle w:val="TAL"/>
            </w:pPr>
            <w:r w:rsidRPr="00457CAE">
              <w:t>&lt;500</w:t>
            </w:r>
          </w:p>
        </w:tc>
      </w:tr>
      <w:tr w:rsidR="00F45E12" w:rsidRPr="00457CAE" w14:paraId="69FB2538" w14:textId="77777777" w:rsidTr="00DD6A69">
        <w:trPr>
          <w:cantSplit/>
        </w:trPr>
        <w:tc>
          <w:tcPr>
            <w:tcW w:w="9810" w:type="dxa"/>
            <w:gridSpan w:val="11"/>
            <w:tcBorders>
              <w:top w:val="single" w:sz="4" w:space="0" w:color="auto"/>
              <w:left w:val="single" w:sz="4" w:space="0" w:color="auto"/>
              <w:bottom w:val="single" w:sz="4" w:space="0" w:color="auto"/>
              <w:right w:val="single" w:sz="4" w:space="0" w:color="auto"/>
            </w:tcBorders>
            <w:shd w:val="clear" w:color="auto" w:fill="auto"/>
          </w:tcPr>
          <w:p w14:paraId="2E05746B" w14:textId="77777777" w:rsidR="00F45E12" w:rsidRPr="00457CAE" w:rsidRDefault="00F45E12" w:rsidP="00DD6A69">
            <w:pPr>
              <w:pStyle w:val="TAN"/>
            </w:pPr>
            <w:r w:rsidRPr="00457CAE">
              <w:t>NOTE 1:</w:t>
            </w:r>
            <w:r w:rsidRPr="00457CAE">
              <w:tab/>
              <w:t>The transfer interval deviates around its target value by &lt; ± 25 %.</w:t>
            </w:r>
          </w:p>
          <w:p w14:paraId="224FEA17" w14:textId="77777777" w:rsidR="00F45E12" w:rsidRPr="00457CAE" w:rsidRDefault="00F45E12" w:rsidP="00DD6A69">
            <w:pPr>
              <w:pStyle w:val="TAN"/>
            </w:pPr>
            <w:r w:rsidRPr="00457CAE">
              <w:t>NOTE 2:</w:t>
            </w:r>
            <w:r w:rsidRPr="00457CAE">
              <w:tab/>
              <w:t>The traffic is predominatly mobile originated.</w:t>
            </w:r>
          </w:p>
          <w:p w14:paraId="6ED43730" w14:textId="77777777" w:rsidR="00F45E12" w:rsidRPr="00457CAE" w:rsidRDefault="00F45E12" w:rsidP="00DD6A69">
            <w:pPr>
              <w:pStyle w:val="TAN"/>
            </w:pPr>
            <w:r w:rsidRPr="00457CAE">
              <w:t>NOTE 3:</w:t>
            </w:r>
            <w:r w:rsidRPr="00457CAE">
              <w:tab/>
              <w:t>Industrial sensors can use a wide variety of batteries depending on theuse case, but in general they are highly constrained in terms of battery size.</w:t>
            </w:r>
          </w:p>
          <w:p w14:paraId="5E562D8A" w14:textId="77777777" w:rsidR="00F45E12" w:rsidRPr="00457CAE" w:rsidRDefault="00F45E12" w:rsidP="00DD6A69">
            <w:pPr>
              <w:pStyle w:val="TAN"/>
            </w:pPr>
            <w:r w:rsidRPr="00457CAE">
              <w:t>NOTE 4:</w:t>
            </w:r>
            <w:r w:rsidRPr="00457CAE">
              <w:tab/>
              <w:t>Distance between the gNB and the UE.</w:t>
            </w:r>
          </w:p>
          <w:p w14:paraId="2B1DDFC6" w14:textId="77777777" w:rsidR="00F45E12" w:rsidRDefault="00F45E12" w:rsidP="00DD6A69">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341E8433" w14:textId="77777777" w:rsidR="00F45E12" w:rsidRDefault="00F45E12" w:rsidP="00DD6A69">
            <w:pPr>
              <w:pStyle w:val="TAN"/>
              <w:framePr w:wrap="notBeside" w:vAnchor="page" w:hAnchor="margin" w:xAlign="center" w:y="6805"/>
            </w:pPr>
            <w:r>
              <w:t>NOTE 6:</w:t>
            </w:r>
            <w:r w:rsidRPr="00457CAE">
              <w:tab/>
            </w:r>
            <w:r w:rsidRPr="002B573F">
              <w:t>It applies to both UL and DL unless stated otherwise.</w:t>
            </w:r>
          </w:p>
          <w:p w14:paraId="11C26721" w14:textId="77777777" w:rsidR="00F45E12" w:rsidRPr="00457CAE" w:rsidRDefault="00F45E12" w:rsidP="00DD6A69">
            <w:pPr>
              <w:pStyle w:val="TAL"/>
            </w:pPr>
            <w:r>
              <w:t>NOTE 7:</w:t>
            </w:r>
            <w:r w:rsidRPr="00457CAE">
              <w:t xml:space="preserve"> </w:t>
            </w:r>
            <w:r w:rsidRPr="00457CAE">
              <w:tab/>
            </w:r>
            <w:r>
              <w:t>It applies to</w:t>
            </w:r>
            <w:r w:rsidRPr="002B573F">
              <w:t xml:space="preserve"> UL.</w:t>
            </w:r>
          </w:p>
        </w:tc>
      </w:tr>
    </w:tbl>
    <w:p w14:paraId="3AFFA69A" w14:textId="77777777" w:rsidR="00F45E12" w:rsidRPr="00451E79" w:rsidRDefault="00F45E12" w:rsidP="00D367FD">
      <w:pPr>
        <w:spacing w:after="120"/>
        <w:jc w:val="both"/>
      </w:pPr>
    </w:p>
    <w:p w14:paraId="29997B6B" w14:textId="687E0EFD" w:rsidR="00242EDB" w:rsidRPr="00401394" w:rsidRDefault="00F45E12" w:rsidP="00D367FD">
      <w:pPr>
        <w:spacing w:after="120"/>
        <w:jc w:val="both"/>
      </w:pPr>
      <w:r>
        <w:t>Furthermore</w:t>
      </w:r>
      <w:r w:rsidR="00D367FD" w:rsidRPr="00451E79">
        <w:t>, it is difficult to predict how the scope of applicability would be impaired</w:t>
      </w:r>
      <w:r w:rsidR="004C050B" w:rsidRPr="00451E79">
        <w:t xml:space="preserve"> by the relaxation</w:t>
      </w:r>
      <w:r>
        <w:t xml:space="preserve"> / reduction</w:t>
      </w:r>
      <w:r w:rsidR="004C050B" w:rsidRPr="00451E79">
        <w:t>:</w:t>
      </w:r>
      <w:r w:rsidR="00242EDB" w:rsidRPr="00451E79">
        <w:t xml:space="preserve"> take for instance</w:t>
      </w:r>
      <w:r w:rsidR="004C050B" w:rsidRPr="00451E79">
        <w:t>,</w:t>
      </w:r>
      <w:r w:rsidR="00242EDB" w:rsidRPr="00451E79">
        <w:t xml:space="preserve"> </w:t>
      </w:r>
      <w:r w:rsidR="004C050B" w:rsidRPr="00451E79">
        <w:t xml:space="preserve">potential low-latency </w:t>
      </w:r>
      <w:r w:rsidR="00242EDB" w:rsidRPr="00451E79">
        <w:t xml:space="preserve">services on the edge of </w:t>
      </w:r>
      <w:r w:rsidR="004C050B" w:rsidRPr="00451E79">
        <w:t xml:space="preserve">the </w:t>
      </w:r>
      <w:r w:rsidR="00242EDB" w:rsidRPr="00451E79">
        <w:t>computing cloud</w:t>
      </w:r>
      <w:r w:rsidR="004C050B" w:rsidRPr="00451E79">
        <w:t xml:space="preserve"> in the future</w:t>
      </w:r>
      <w:r w:rsidR="00242EDB" w:rsidRPr="00451E79">
        <w:t xml:space="preserve">. As </w:t>
      </w:r>
      <w:r w:rsidR="003322C5" w:rsidRPr="00451E79">
        <w:t>it h</w:t>
      </w:r>
      <w:r w:rsidR="004C050B" w:rsidRPr="00451E79">
        <w:t xml:space="preserve">as </w:t>
      </w:r>
      <w:r>
        <w:t xml:space="preserve">been </w:t>
      </w:r>
      <w:r w:rsidR="00242EDB" w:rsidRPr="00451E79">
        <w:t>seen for the safety critical monitoring scenario, some IWSN services do not tolerate any relaxation</w:t>
      </w:r>
      <w:r w:rsidR="004C050B" w:rsidRPr="00451E79">
        <w:t xml:space="preserve"> at all</w:t>
      </w:r>
      <w:r w:rsidR="00242EDB" w:rsidRPr="00451E79">
        <w:t xml:space="preserve">, and eventually the brand of RedCap NR could be </w:t>
      </w:r>
      <w:r w:rsidR="004C050B" w:rsidRPr="00451E79">
        <w:t>tarnished</w:t>
      </w:r>
      <w:r w:rsidR="00242EDB" w:rsidRPr="00451E79">
        <w:t xml:space="preserve"> in the wider I</w:t>
      </w:r>
      <w:r w:rsidR="004C050B" w:rsidRPr="00451E79">
        <w:t>WSN realm by not supporting these tight latency requirements</w:t>
      </w:r>
      <w:r w:rsidR="00242EDB" w:rsidRPr="00451E79">
        <w:t>.</w:t>
      </w:r>
    </w:p>
    <w:p w14:paraId="7F50CCF6" w14:textId="13C4D687" w:rsidR="00D367FD" w:rsidRPr="00557EAB" w:rsidRDefault="00242EDB" w:rsidP="00D367FD">
      <w:pPr>
        <w:spacing w:after="120"/>
        <w:jc w:val="both"/>
      </w:pPr>
      <w:r w:rsidRPr="00557EAB">
        <w:t xml:space="preserve">Lastly we need to weigh the constraints </w:t>
      </w:r>
      <w:r w:rsidR="004C050B" w:rsidRPr="00557EAB">
        <w:t>imposed</w:t>
      </w:r>
      <w:r w:rsidRPr="00557EAB">
        <w:t xml:space="preserve"> on the scheduler and the standardization effort required </w:t>
      </w:r>
      <w:r w:rsidR="004C050B" w:rsidRPr="00557EAB">
        <w:t>by</w:t>
      </w:r>
      <w:r w:rsidRPr="00557EAB">
        <w:t xml:space="preserve"> a third UE</w:t>
      </w:r>
      <w:r w:rsidR="00257392">
        <w:t xml:space="preserve"> processing</w:t>
      </w:r>
      <w:r w:rsidRPr="00557EAB">
        <w:t xml:space="preserve"> ca</w:t>
      </w:r>
      <w:r w:rsidR="005C4FB6" w:rsidRPr="00557EAB">
        <w:t>pability</w:t>
      </w:r>
      <w:r w:rsidR="00257392">
        <w:t xml:space="preserve"> class</w:t>
      </w:r>
      <w:r w:rsidR="005C4FB6" w:rsidRPr="00557EAB">
        <w:t>, especially given that Capability#1 for N1/N2 is the baseline operation for NR.</w:t>
      </w:r>
    </w:p>
    <w:p w14:paraId="39F5C6E5" w14:textId="4374A686" w:rsidR="003E672B" w:rsidRPr="00557EAB" w:rsidRDefault="00242EDB" w:rsidP="00A61C07">
      <w:pPr>
        <w:spacing w:after="120"/>
        <w:jc w:val="both"/>
      </w:pPr>
      <w:r w:rsidRPr="00557EAB">
        <w:t xml:space="preserve">In </w:t>
      </w:r>
      <w:r w:rsidR="004C050B" w:rsidRPr="00557EAB">
        <w:t>view of the above</w:t>
      </w:r>
      <w:r w:rsidRPr="00557EAB">
        <w:t xml:space="preserve">, </w:t>
      </w:r>
      <w:r w:rsidR="003E672B" w:rsidRPr="00557EAB">
        <w:t>N1 and N2 UE processing timeli</w:t>
      </w:r>
      <w:r w:rsidRPr="00557EAB">
        <w:t>nes should not be relaxed</w:t>
      </w:r>
      <w:r w:rsidR="0039320F" w:rsidRPr="00557EAB">
        <w:t xml:space="preserve"> </w:t>
      </w:r>
      <w:r w:rsidR="0070387D" w:rsidRPr="00557EAB">
        <w:t xml:space="preserve">for RedCap UEs </w:t>
      </w:r>
      <w:r w:rsidR="0039320F" w:rsidRPr="00557EAB">
        <w:t xml:space="preserve">below </w:t>
      </w:r>
      <w:r w:rsidR="0070387D" w:rsidRPr="00557EAB">
        <w:t xml:space="preserve">the baseline NR </w:t>
      </w:r>
      <w:r w:rsidR="0039320F" w:rsidRPr="00557EAB">
        <w:t>processing capability</w:t>
      </w:r>
      <w:r w:rsidR="003E672B" w:rsidRPr="00557EAB">
        <w:t>. The benefits expected from such a relaxation would not be in proportion to the standardization effort,</w:t>
      </w:r>
      <w:r w:rsidR="00557EAB" w:rsidRPr="00557EAB">
        <w:t xml:space="preserve"> the impact on</w:t>
      </w:r>
      <w:r w:rsidR="0070387D" w:rsidRPr="00557EAB">
        <w:t xml:space="preserve"> NR L1 procedures,</w:t>
      </w:r>
      <w:r w:rsidR="003E672B" w:rsidRPr="00557EAB">
        <w:t xml:space="preserve"> the impact on scheduling and the potential limitation on scope of applicability. NR’s low latency allows relatively fast exchanges with server on the edge, which could be required in novel application features and services. </w:t>
      </w:r>
    </w:p>
    <w:p w14:paraId="308212B5" w14:textId="7AEFBCBA" w:rsidR="003E672B" w:rsidRPr="00557EAB" w:rsidRDefault="003E672B" w:rsidP="00306B1D">
      <w:pPr>
        <w:spacing w:after="120"/>
        <w:jc w:val="both"/>
        <w:rPr>
          <w:b/>
          <w:i/>
        </w:rPr>
      </w:pPr>
      <w:r w:rsidRPr="00557EAB">
        <w:rPr>
          <w:b/>
          <w:i/>
        </w:rPr>
        <w:t xml:space="preserve">Observation </w:t>
      </w:r>
      <w:r w:rsidR="004A17AD">
        <w:rPr>
          <w:b/>
          <w:i/>
        </w:rPr>
        <w:t>16</w:t>
      </w:r>
      <w:r w:rsidRPr="00557EAB">
        <w:rPr>
          <w:b/>
          <w:i/>
        </w:rPr>
        <w:t>: N1 and N2 UE processing timeli</w:t>
      </w:r>
      <w:r w:rsidR="00242EDB" w:rsidRPr="00557EAB">
        <w:rPr>
          <w:b/>
          <w:i/>
        </w:rPr>
        <w:t xml:space="preserve">nes should not be relaxed </w:t>
      </w:r>
      <w:r w:rsidR="00956D80" w:rsidRPr="00557EAB">
        <w:rPr>
          <w:b/>
          <w:i/>
        </w:rPr>
        <w:t>below UE processing capability 1 for RedCap NR</w:t>
      </w:r>
      <w:r w:rsidRPr="00557EAB">
        <w:rPr>
          <w:b/>
          <w:i/>
        </w:rPr>
        <w:t xml:space="preserve">. </w:t>
      </w:r>
      <w:r w:rsidR="00242EDB" w:rsidRPr="00557EAB">
        <w:rPr>
          <w:b/>
          <w:i/>
        </w:rPr>
        <w:t>The benefits expected from such a relaxation would not be in proportion to the standardization effort, the impact on scheduling and the potential limitation on scope of applicability.</w:t>
      </w:r>
    </w:p>
    <w:p w14:paraId="26F85BC4" w14:textId="083A94DD" w:rsidR="00306B1D" w:rsidRPr="00401394" w:rsidRDefault="0042651F" w:rsidP="00306B1D">
      <w:pPr>
        <w:pStyle w:val="Heading1"/>
        <w:ind w:left="431" w:hanging="431"/>
      </w:pPr>
      <w:r w:rsidRPr="00401394">
        <w:t>Conclusions</w:t>
      </w:r>
    </w:p>
    <w:p w14:paraId="4A3175B3" w14:textId="77777777" w:rsidR="00070043" w:rsidRPr="00C97FA2" w:rsidRDefault="00070043" w:rsidP="00306B1D">
      <w:pPr>
        <w:rPr>
          <w:lang w:eastAsia="zh-CN"/>
        </w:rPr>
      </w:pPr>
      <w:r w:rsidRPr="00C97FA2">
        <w:rPr>
          <w:lang w:eastAsia="zh-CN"/>
        </w:rPr>
        <w:t>In this contribution we made the following observations and proposals.</w:t>
      </w:r>
    </w:p>
    <w:p w14:paraId="1D377A9F" w14:textId="7A91BF0B" w:rsidR="00C97FA2" w:rsidRPr="00C97FA2" w:rsidRDefault="00C97FA2" w:rsidP="00306B1D">
      <w:pPr>
        <w:rPr>
          <w:lang w:eastAsia="zh-CN"/>
        </w:rPr>
      </w:pPr>
      <w:r w:rsidRPr="00C97FA2">
        <w:rPr>
          <w:lang w:eastAsia="zh-CN"/>
        </w:rPr>
        <w:t>On RedCap use cases and targets:</w:t>
      </w:r>
    </w:p>
    <w:p w14:paraId="3D9F658F" w14:textId="77777777" w:rsidR="00C97FA2" w:rsidRPr="00C97FA2" w:rsidRDefault="00C97FA2" w:rsidP="00C97FA2">
      <w:pPr>
        <w:spacing w:after="120"/>
        <w:jc w:val="both"/>
        <w:rPr>
          <w:rFonts w:eastAsia="SimSun"/>
          <w:b/>
          <w:i/>
          <w:lang w:val="en-US" w:eastAsia="zh-CN"/>
        </w:rPr>
      </w:pPr>
      <w:r w:rsidRPr="00C97FA2">
        <w:rPr>
          <w:rFonts w:eastAsia="SimSun"/>
          <w:b/>
          <w:i/>
          <w:lang w:val="en-US" w:eastAsia="zh-CN"/>
        </w:rPr>
        <w:t>Observation 1: RedCap SI/WI should aim at bringing the following relevant enhancements by application scenarios:</w:t>
      </w:r>
    </w:p>
    <w:p w14:paraId="2707E921" w14:textId="77777777" w:rsidR="00C97FA2" w:rsidRPr="00C97FA2" w:rsidRDefault="00C97FA2" w:rsidP="00C97FA2">
      <w:pPr>
        <w:pStyle w:val="ListParagraph"/>
        <w:numPr>
          <w:ilvl w:val="0"/>
          <w:numId w:val="5"/>
        </w:numPr>
        <w:spacing w:after="120"/>
        <w:jc w:val="both"/>
        <w:rPr>
          <w:rFonts w:eastAsia="SimSun"/>
          <w:b/>
          <w:i/>
          <w:lang w:val="en-US" w:eastAsia="zh-CN"/>
        </w:rPr>
      </w:pPr>
      <w:r w:rsidRPr="00C97FA2">
        <w:rPr>
          <w:rFonts w:eastAsia="SimSun"/>
          <w:b/>
          <w:i/>
          <w:lang w:val="en-US" w:eastAsia="zh-CN"/>
        </w:rPr>
        <w:t>Reduced power consumption for IWSN</w:t>
      </w:r>
    </w:p>
    <w:p w14:paraId="75876A15" w14:textId="77777777" w:rsidR="00C97FA2" w:rsidRPr="00C97FA2" w:rsidRDefault="00C97FA2" w:rsidP="00C97FA2">
      <w:pPr>
        <w:pStyle w:val="ListParagraph"/>
        <w:numPr>
          <w:ilvl w:val="0"/>
          <w:numId w:val="5"/>
        </w:numPr>
        <w:spacing w:after="120"/>
        <w:jc w:val="both"/>
        <w:rPr>
          <w:rFonts w:eastAsia="SimSun"/>
          <w:b/>
          <w:i/>
          <w:lang w:val="en-US" w:eastAsia="zh-CN"/>
        </w:rPr>
      </w:pPr>
      <w:r w:rsidRPr="00C97FA2">
        <w:rPr>
          <w:rFonts w:eastAsia="SimSun"/>
          <w:b/>
          <w:i/>
          <w:lang w:val="en-US" w:eastAsia="zh-CN"/>
        </w:rPr>
        <w:t>Reduced cost for surveillance cameras</w:t>
      </w:r>
    </w:p>
    <w:p w14:paraId="66FD9253" w14:textId="77777777" w:rsidR="00C97FA2" w:rsidRPr="00C97FA2" w:rsidRDefault="00C97FA2" w:rsidP="00C97FA2">
      <w:pPr>
        <w:pStyle w:val="ListParagraph"/>
        <w:numPr>
          <w:ilvl w:val="0"/>
          <w:numId w:val="5"/>
        </w:numPr>
        <w:spacing w:after="120"/>
        <w:jc w:val="both"/>
        <w:rPr>
          <w:rFonts w:eastAsia="SimSun"/>
          <w:b/>
          <w:i/>
          <w:lang w:val="en-US" w:eastAsia="zh-CN"/>
        </w:rPr>
      </w:pPr>
      <w:r w:rsidRPr="00C97FA2">
        <w:rPr>
          <w:rFonts w:eastAsia="SimSun"/>
          <w:b/>
          <w:i/>
          <w:lang w:val="en-US" w:eastAsia="zh-CN"/>
        </w:rPr>
        <w:t>Reduced form factor, cost and power consumption for wearables</w:t>
      </w:r>
    </w:p>
    <w:p w14:paraId="513371BE" w14:textId="22410092" w:rsidR="00C97FA2" w:rsidRPr="00C97FA2" w:rsidRDefault="00C97FA2" w:rsidP="00C97FA2">
      <w:pPr>
        <w:spacing w:after="120"/>
        <w:jc w:val="both"/>
        <w:rPr>
          <w:rFonts w:eastAsia="SimSun"/>
          <w:b/>
          <w:i/>
          <w:lang w:val="en-US" w:eastAsia="zh-CN"/>
        </w:rPr>
      </w:pPr>
      <w:r w:rsidRPr="00C97FA2">
        <w:rPr>
          <w:rFonts w:eastAsia="SimSun"/>
          <w:b/>
          <w:i/>
          <w:lang w:val="en-US" w:eastAsia="zh-CN"/>
        </w:rPr>
        <w:t>Observation 2: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r w:rsidRPr="00C97FA2">
        <w:rPr>
          <w:lang w:eastAsia="zh-TW"/>
        </w:rPr>
        <w:t xml:space="preserve"> </w:t>
      </w:r>
    </w:p>
    <w:p w14:paraId="4B016F18" w14:textId="0FD45BA1" w:rsidR="00B102A4" w:rsidRPr="00C97FA2" w:rsidRDefault="00B102A4" w:rsidP="00306B1D">
      <w:pPr>
        <w:rPr>
          <w:lang w:eastAsia="zh-CN"/>
        </w:rPr>
      </w:pPr>
      <w:r w:rsidRPr="00C97FA2">
        <w:rPr>
          <w:lang w:eastAsia="zh-CN"/>
        </w:rPr>
        <w:t xml:space="preserve">On </w:t>
      </w:r>
      <w:r w:rsidR="00257392">
        <w:rPr>
          <w:lang w:eastAsia="zh-CN"/>
        </w:rPr>
        <w:t xml:space="preserve">the </w:t>
      </w:r>
      <w:r w:rsidRPr="00C97FA2">
        <w:rPr>
          <w:lang w:eastAsia="zh-CN"/>
        </w:rPr>
        <w:t>methodology</w:t>
      </w:r>
      <w:r w:rsidR="00257392">
        <w:rPr>
          <w:lang w:eastAsia="zh-CN"/>
        </w:rPr>
        <w:t>:</w:t>
      </w:r>
    </w:p>
    <w:p w14:paraId="7476D018" w14:textId="3F27AD2C" w:rsidR="00C97FA2" w:rsidRPr="005F40E4" w:rsidRDefault="00C97FA2" w:rsidP="00C97FA2">
      <w:pPr>
        <w:jc w:val="both"/>
        <w:rPr>
          <w:b/>
          <w:i/>
          <w:lang w:eastAsia="zh-TW"/>
        </w:rPr>
      </w:pPr>
      <w:r w:rsidRPr="005F40E4">
        <w:rPr>
          <w:b/>
          <w:i/>
          <w:lang w:eastAsia="zh-TW"/>
        </w:rPr>
        <w:t>Observation</w:t>
      </w:r>
      <w:r>
        <w:rPr>
          <w:b/>
          <w:i/>
          <w:lang w:eastAsia="zh-TW"/>
        </w:rPr>
        <w:t xml:space="preserve"> 3</w:t>
      </w:r>
      <w:r w:rsidRPr="005F40E4">
        <w:rPr>
          <w:b/>
          <w:i/>
          <w:lang w:eastAsia="zh-TW"/>
        </w:rPr>
        <w:t xml:space="preserve">: </w:t>
      </w:r>
      <w:r>
        <w:rPr>
          <w:b/>
          <w:i/>
          <w:lang w:eastAsia="zh-TW"/>
        </w:rPr>
        <w:t>T</w:t>
      </w:r>
      <w:r w:rsidRPr="005F40E4">
        <w:rPr>
          <w:b/>
          <w:i/>
          <w:lang w:eastAsia="zh-TW"/>
        </w:rPr>
        <w:t xml:space="preserve">he first stage of the study can proceed </w:t>
      </w:r>
      <w:r w:rsidR="00257392">
        <w:rPr>
          <w:b/>
          <w:i/>
          <w:lang w:eastAsia="zh-TW"/>
        </w:rPr>
        <w:t>at separate rhythm</w:t>
      </w:r>
      <w:r w:rsidR="00257392" w:rsidRPr="005F40E4">
        <w:rPr>
          <w:b/>
          <w:i/>
          <w:lang w:eastAsia="zh-TW"/>
        </w:rPr>
        <w:t xml:space="preserve"> </w:t>
      </w:r>
      <w:r w:rsidRPr="005F40E4">
        <w:rPr>
          <w:b/>
          <w:i/>
          <w:lang w:eastAsia="zh-TW"/>
        </w:rPr>
        <w:t>per each cost reduction feature. For each of these, as a first step, their definition</w:t>
      </w:r>
      <w:r>
        <w:rPr>
          <w:b/>
          <w:i/>
          <w:lang w:eastAsia="zh-TW"/>
        </w:rPr>
        <w:t>, parameters</w:t>
      </w:r>
      <w:r w:rsidRPr="005F40E4">
        <w:rPr>
          <w:b/>
          <w:i/>
          <w:lang w:eastAsia="zh-TW"/>
        </w:rPr>
        <w:t xml:space="preserve"> and </w:t>
      </w:r>
      <w:r>
        <w:rPr>
          <w:b/>
          <w:i/>
          <w:lang w:eastAsia="zh-TW"/>
        </w:rPr>
        <w:t xml:space="preserve">alignment with RedCap use cases needs to be agreed on. </w:t>
      </w:r>
    </w:p>
    <w:p w14:paraId="2721D1E2" w14:textId="615CB20B" w:rsidR="00C97FA2" w:rsidRPr="00567E92" w:rsidRDefault="00C97FA2" w:rsidP="00C97FA2">
      <w:pPr>
        <w:jc w:val="both"/>
        <w:rPr>
          <w:b/>
          <w:i/>
        </w:rPr>
      </w:pPr>
      <w:r w:rsidRPr="00567E92">
        <w:rPr>
          <w:b/>
          <w:i/>
        </w:rPr>
        <w:t xml:space="preserve">Observation 4: The recommended cost breakdown and weights in LTE TR 36.888 need to be updated to reflect the FR1 and FR2 NR references in TR 38.875. As in TR 36.888, this step should precede the discussion of reduction savings </w:t>
      </w:r>
      <w:r w:rsidRPr="00567E92">
        <w:rPr>
          <w:b/>
          <w:i/>
          <w:lang w:eastAsia="zh-TW"/>
        </w:rPr>
        <w:t>in order to ensure that the reference cost breakdown is unambiguous amongst companies.</w:t>
      </w:r>
      <w:r w:rsidRPr="00567E92">
        <w:rPr>
          <w:b/>
          <w:i/>
        </w:rPr>
        <w:t xml:space="preserve">  </w:t>
      </w:r>
    </w:p>
    <w:p w14:paraId="58057437" w14:textId="170614BC" w:rsidR="00C97FA2" w:rsidRPr="00567E92" w:rsidRDefault="00C97FA2" w:rsidP="00C97FA2">
      <w:pPr>
        <w:jc w:val="both"/>
        <w:rPr>
          <w:b/>
          <w:i/>
        </w:rPr>
      </w:pPr>
      <w:r w:rsidRPr="00567E92">
        <w:rPr>
          <w:b/>
          <w:i/>
          <w:lang w:eastAsia="zh-TW"/>
        </w:rPr>
        <w:lastRenderedPageBreak/>
        <w:t xml:space="preserve">Observation 5: </w:t>
      </w:r>
      <w:r w:rsidR="00986982" w:rsidRPr="00C4727B">
        <w:rPr>
          <w:b/>
          <w:i/>
        </w:rPr>
        <w:t>Estimating cost savings obtained from combined reduction features should avoid “double-counting” the complexity savings obtained from individual features.</w:t>
      </w:r>
    </w:p>
    <w:p w14:paraId="110FCCC1" w14:textId="7B1721C5" w:rsidR="00B102A4" w:rsidRPr="00C97FA2" w:rsidRDefault="00C97FA2" w:rsidP="00C97FA2">
      <w:pPr>
        <w:jc w:val="both"/>
        <w:rPr>
          <w:b/>
          <w:i/>
        </w:rPr>
      </w:pPr>
      <w:r w:rsidRPr="00374443">
        <w:rPr>
          <w:b/>
          <w:i/>
        </w:rPr>
        <w:t>Observation</w:t>
      </w:r>
      <w:r>
        <w:rPr>
          <w:b/>
          <w:i/>
        </w:rPr>
        <w:t xml:space="preserve"> 6</w:t>
      </w:r>
      <w:r w:rsidRPr="00374443">
        <w:rPr>
          <w:b/>
          <w:i/>
        </w:rPr>
        <w:t xml:space="preserve">: </w:t>
      </w:r>
      <w:r>
        <w:rPr>
          <w:b/>
          <w:i/>
        </w:rPr>
        <w:t xml:space="preserve">The methodology does not take into account economies of scale (vs. market fragmentation) amongst the cost drivers. </w:t>
      </w:r>
      <w:r w:rsidRPr="00237359">
        <w:rPr>
          <w:b/>
          <w:i/>
        </w:rPr>
        <w:t xml:space="preserve">This </w:t>
      </w:r>
      <w:r>
        <w:rPr>
          <w:b/>
          <w:i/>
        </w:rPr>
        <w:t xml:space="preserve">fact </w:t>
      </w:r>
      <w:r w:rsidRPr="00237359">
        <w:rPr>
          <w:b/>
          <w:i/>
        </w:rPr>
        <w:t xml:space="preserve">should </w:t>
      </w:r>
      <w:r>
        <w:rPr>
          <w:b/>
          <w:i/>
        </w:rPr>
        <w:t xml:space="preserve">be stated explicitly in </w:t>
      </w:r>
      <w:r w:rsidRPr="00237359">
        <w:rPr>
          <w:b/>
          <w:i/>
        </w:rPr>
        <w:t>Section 7.7 of TR 38.875</w:t>
      </w:r>
      <w:r>
        <w:rPr>
          <w:b/>
          <w:i/>
        </w:rPr>
        <w:t>, where combinations of reduction features are selected and assessed.</w:t>
      </w:r>
      <w:r w:rsidRPr="00374443">
        <w:rPr>
          <w:b/>
          <w:i/>
        </w:rPr>
        <w:t xml:space="preserve"> </w:t>
      </w:r>
    </w:p>
    <w:p w14:paraId="190ED088" w14:textId="5F564052" w:rsidR="00264BD8" w:rsidRPr="00C97FA2" w:rsidRDefault="00264BD8" w:rsidP="00B102A4">
      <w:pPr>
        <w:spacing w:before="240"/>
        <w:rPr>
          <w:lang w:eastAsia="zh-CN"/>
        </w:rPr>
      </w:pPr>
      <w:r w:rsidRPr="00C97FA2">
        <w:rPr>
          <w:lang w:eastAsia="zh-CN"/>
        </w:rPr>
        <w:t>O</w:t>
      </w:r>
      <w:r w:rsidR="00257392">
        <w:rPr>
          <w:lang w:eastAsia="zh-CN"/>
        </w:rPr>
        <w:t>n</w:t>
      </w:r>
      <w:r w:rsidRPr="00C97FA2">
        <w:rPr>
          <w:lang w:eastAsia="zh-CN"/>
        </w:rPr>
        <w:t xml:space="preserve"> the relaxation of the maximum </w:t>
      </w:r>
      <w:r w:rsidR="0045046E" w:rsidRPr="00C97FA2">
        <w:rPr>
          <w:lang w:eastAsia="zh-CN"/>
        </w:rPr>
        <w:t xml:space="preserve">RedCap </w:t>
      </w:r>
      <w:r w:rsidRPr="00C97FA2">
        <w:rPr>
          <w:lang w:eastAsia="zh-CN"/>
        </w:rPr>
        <w:t>UE bandwidth:</w:t>
      </w:r>
    </w:p>
    <w:p w14:paraId="5C7EDE3A" w14:textId="77777777" w:rsidR="00C97FA2" w:rsidRDefault="00C97FA2" w:rsidP="00C97FA2">
      <w:pPr>
        <w:spacing w:after="120"/>
        <w:jc w:val="both"/>
        <w:rPr>
          <w:b/>
          <w:i/>
        </w:rPr>
      </w:pPr>
      <w:r w:rsidRPr="008F10A7">
        <w:rPr>
          <w:b/>
          <w:i/>
        </w:rPr>
        <w:t>Observation</w:t>
      </w:r>
      <w:r>
        <w:rPr>
          <w:b/>
          <w:i/>
        </w:rPr>
        <w:t xml:space="preserve"> 7</w:t>
      </w:r>
      <w:r w:rsidRPr="008F10A7">
        <w:rPr>
          <w:b/>
          <w:i/>
        </w:rPr>
        <w:t xml:space="preserve">: </w:t>
      </w:r>
      <w:r>
        <w:rPr>
          <w:b/>
          <w:i/>
        </w:rPr>
        <w:t xml:space="preserve">Coverage recovery solutions (e.g. targeting higher PDCCH aggregation levels) should favour solutions applicable for both low-end and high-end devices in order to minimize standardization effort and avoid market fragmentation. Therefore, 20 MHz maximum UE bandwidth should be assumed as the only option in FR1, at least for downlink. </w:t>
      </w:r>
    </w:p>
    <w:p w14:paraId="16D25C15" w14:textId="57603978" w:rsidR="00C97FA2" w:rsidRPr="00C97FA2" w:rsidRDefault="001168DA" w:rsidP="00B102A4">
      <w:pPr>
        <w:spacing w:after="120"/>
        <w:jc w:val="both"/>
        <w:rPr>
          <w:b/>
          <w:i/>
          <w:u w:val="single"/>
        </w:rPr>
      </w:pPr>
      <w:r w:rsidRPr="00F76A73">
        <w:rPr>
          <w:b/>
          <w:i/>
        </w:rPr>
        <w:t>Proposal</w:t>
      </w:r>
      <w:r>
        <w:rPr>
          <w:b/>
          <w:i/>
        </w:rPr>
        <w:t xml:space="preserve"> 1</w:t>
      </w:r>
      <w:r w:rsidRPr="00F76A73">
        <w:rPr>
          <w:b/>
          <w:i/>
        </w:rPr>
        <w:t xml:space="preserve">: </w:t>
      </w:r>
      <w:r>
        <w:rPr>
          <w:b/>
          <w:i/>
        </w:rPr>
        <w:t>Study the need for explicitly</w:t>
      </w:r>
      <w:r w:rsidRPr="001168DA">
        <w:rPr>
          <w:b/>
          <w:i/>
        </w:rPr>
        <w:t xml:space="preserve"> </w:t>
      </w:r>
      <w:r>
        <w:rPr>
          <w:b/>
          <w:i/>
        </w:rPr>
        <w:t xml:space="preserve">limiting the peak device data rate. </w:t>
      </w:r>
      <w:r w:rsidRPr="00F76A73">
        <w:rPr>
          <w:b/>
          <w:i/>
          <w:u w:val="single"/>
        </w:rPr>
        <w:t xml:space="preserve"> </w:t>
      </w:r>
    </w:p>
    <w:p w14:paraId="40A13763" w14:textId="0AEE6355" w:rsidR="00264BD8" w:rsidRPr="00C97FA2" w:rsidRDefault="00257392" w:rsidP="00070043">
      <w:pPr>
        <w:spacing w:before="240"/>
      </w:pPr>
      <w:r>
        <w:t>O</w:t>
      </w:r>
      <w:r w:rsidR="0045046E" w:rsidRPr="00C97FA2">
        <w:t xml:space="preserve">n the number of mandated RedCap UE </w:t>
      </w:r>
      <w:r>
        <w:t xml:space="preserve">Rx </w:t>
      </w:r>
      <w:r w:rsidR="0045046E" w:rsidRPr="00C97FA2">
        <w:t>antennae:</w:t>
      </w:r>
    </w:p>
    <w:p w14:paraId="21C52D13" w14:textId="77777777" w:rsidR="00C97FA2" w:rsidRPr="00913AFA" w:rsidRDefault="00C97FA2" w:rsidP="00C97FA2">
      <w:pPr>
        <w:spacing w:after="60"/>
        <w:jc w:val="both"/>
        <w:rPr>
          <w:b/>
          <w:i/>
        </w:rPr>
      </w:pPr>
      <w:r w:rsidRPr="00913AFA">
        <w:rPr>
          <w:b/>
          <w:i/>
        </w:rPr>
        <w:t xml:space="preserve">Proposal 2: Support RedCap UE’s with 2 Rx antennae in FR1 channels above 2495 MHz (relaxation from 4 antennae requirement) and with 1 Rx antenna in channels below 2495 MHz (relaxation from 2 antennae requirement). </w:t>
      </w:r>
    </w:p>
    <w:p w14:paraId="54AE3194" w14:textId="77777777" w:rsidR="00C97FA2" w:rsidRDefault="00C97FA2" w:rsidP="00C97FA2">
      <w:pPr>
        <w:rPr>
          <w:b/>
          <w:i/>
        </w:rPr>
      </w:pPr>
      <w:r w:rsidRPr="00913AFA">
        <w:rPr>
          <w:b/>
          <w:i/>
        </w:rPr>
        <w:t xml:space="preserve">FFS: </w:t>
      </w:r>
      <w:r>
        <w:rPr>
          <w:b/>
          <w:i/>
        </w:rPr>
        <w:t xml:space="preserve">whether to </w:t>
      </w:r>
      <w:r w:rsidRPr="00913AFA">
        <w:rPr>
          <w:b/>
          <w:i/>
        </w:rPr>
        <w:t>support RedCap UE’s with 1 Rx antennae in FR1 channels above 2495 MHz.</w:t>
      </w:r>
    </w:p>
    <w:p w14:paraId="4B1777F4" w14:textId="5618187C" w:rsidR="00EE7329" w:rsidRPr="00C97FA2" w:rsidRDefault="004A17AD" w:rsidP="00C97FA2">
      <w:pPr>
        <w:rPr>
          <w:b/>
          <w:i/>
        </w:rPr>
      </w:pPr>
      <w:r>
        <w:rPr>
          <w:b/>
          <w:i/>
        </w:rPr>
        <w:t>Observation 8</w:t>
      </w:r>
      <w:r w:rsidR="00EE7329" w:rsidRPr="00C97FA2">
        <w:rPr>
          <w:b/>
          <w:i/>
        </w:rPr>
        <w:t>: AL16 PDCCH link budget decreases by 2.6 dB for 99% target reliability in 700 MHz band when the number of UE receive antennae is reduced from 2 to 1.</w:t>
      </w:r>
    </w:p>
    <w:p w14:paraId="5E619D76" w14:textId="6B192E07" w:rsidR="00EE7329" w:rsidRPr="00C97FA2" w:rsidRDefault="004A17AD" w:rsidP="00EE7329">
      <w:pPr>
        <w:rPr>
          <w:b/>
          <w:i/>
        </w:rPr>
      </w:pPr>
      <w:r>
        <w:rPr>
          <w:b/>
          <w:i/>
        </w:rPr>
        <w:t>Observation 9</w:t>
      </w:r>
      <w:r w:rsidR="00EE7329" w:rsidRPr="00C97FA2">
        <w:rPr>
          <w:b/>
          <w:i/>
        </w:rPr>
        <w:t>: AL16 PDCCH link budget decreases by 2.3 dB for 99% target reliability in 4GHz band when the number of UE receive antennae is reduced from 4 to 2.</w:t>
      </w:r>
    </w:p>
    <w:p w14:paraId="61E29F31" w14:textId="32EA6106" w:rsidR="00EE7329" w:rsidRPr="00C97FA2" w:rsidRDefault="004A17AD" w:rsidP="00EE7329">
      <w:pPr>
        <w:rPr>
          <w:b/>
          <w:i/>
        </w:rPr>
      </w:pPr>
      <w:r>
        <w:rPr>
          <w:b/>
          <w:i/>
        </w:rPr>
        <w:t>Observation 10</w:t>
      </w:r>
      <w:r w:rsidR="00EE7329" w:rsidRPr="00C97FA2">
        <w:rPr>
          <w:b/>
          <w:i/>
        </w:rPr>
        <w:t>: AL16 PDCCH link budget decreases by 5.6 dB for 99% target reliability in 4GHz band when the number of UE receive antennae is reduced from 4 to 1.</w:t>
      </w:r>
    </w:p>
    <w:p w14:paraId="109E1AFE" w14:textId="766569AD" w:rsidR="0045046E" w:rsidRPr="00C97FA2" w:rsidRDefault="00257392" w:rsidP="00070043">
      <w:pPr>
        <w:spacing w:before="240"/>
      </w:pPr>
      <w:r>
        <w:t>O</w:t>
      </w:r>
      <w:r w:rsidR="0045046E" w:rsidRPr="00C97FA2">
        <w:t>n</w:t>
      </w:r>
      <w:r w:rsidR="001D7C39" w:rsidRPr="00C97FA2">
        <w:t xml:space="preserve"> </w:t>
      </w:r>
      <w:r w:rsidR="0045046E" w:rsidRPr="00C97FA2">
        <w:t>half-duplex FDD operation for RedCap UE:</w:t>
      </w:r>
    </w:p>
    <w:p w14:paraId="04F26C6A" w14:textId="1F787DF4" w:rsidR="00EE7329" w:rsidRPr="00C97FA2" w:rsidRDefault="004A17AD" w:rsidP="00EE7329">
      <w:pPr>
        <w:spacing w:after="120"/>
        <w:jc w:val="both"/>
        <w:rPr>
          <w:b/>
          <w:i/>
        </w:rPr>
      </w:pPr>
      <w:r>
        <w:rPr>
          <w:b/>
          <w:i/>
        </w:rPr>
        <w:t>Observation 11</w:t>
      </w:r>
      <w:r w:rsidR="00EE7329" w:rsidRPr="00C97FA2">
        <w:rPr>
          <w:b/>
          <w:i/>
        </w:rPr>
        <w:t>: Half-duplex FDD allows sparing the 1-2 dB insertion loss of the duplexer in the UE for the antenna shared with Tx. Dropping the duplexer per each band also saves on cost and area of the RF frontend.</w:t>
      </w:r>
    </w:p>
    <w:p w14:paraId="1245EEAA" w14:textId="3B594DE5" w:rsidR="00C97FA2" w:rsidRPr="00072EE6" w:rsidRDefault="004A17AD" w:rsidP="00C97FA2">
      <w:pPr>
        <w:spacing w:after="120"/>
        <w:jc w:val="both"/>
        <w:rPr>
          <w:b/>
          <w:i/>
        </w:rPr>
      </w:pPr>
      <w:r>
        <w:rPr>
          <w:b/>
          <w:i/>
        </w:rPr>
        <w:t>Observation 12</w:t>
      </w:r>
      <w:r w:rsidR="00C97FA2" w:rsidRPr="00072EE6">
        <w:rPr>
          <w:b/>
          <w:i/>
        </w:rPr>
        <w:t xml:space="preserve">: Scheduling effectiveness is not jeopardized by supporting </w:t>
      </w:r>
      <w:r w:rsidR="00C97FA2">
        <w:rPr>
          <w:b/>
          <w:i/>
        </w:rPr>
        <w:t xml:space="preserve">Type-A </w:t>
      </w:r>
      <w:r w:rsidR="00C97FA2" w:rsidRPr="00072EE6">
        <w:rPr>
          <w:b/>
          <w:i/>
        </w:rPr>
        <w:t xml:space="preserve">half-duplex UE’s in paired spectrum, since each UE could switch between DL and UL at independent points in time, according to their respective scheduled or configured uplink transmissions. </w:t>
      </w:r>
    </w:p>
    <w:p w14:paraId="1FE1B598" w14:textId="75891893" w:rsidR="00C97FA2" w:rsidRPr="00072EE6" w:rsidRDefault="004A17AD" w:rsidP="00C97FA2">
      <w:pPr>
        <w:spacing w:after="120"/>
        <w:jc w:val="both"/>
        <w:rPr>
          <w:b/>
          <w:i/>
        </w:rPr>
      </w:pPr>
      <w:r>
        <w:rPr>
          <w:b/>
          <w:i/>
        </w:rPr>
        <w:t>Observation 13</w:t>
      </w:r>
      <w:r w:rsidR="00C97FA2" w:rsidRPr="00072EE6">
        <w:rPr>
          <w:b/>
          <w:i/>
        </w:rPr>
        <w:t xml:space="preserve">: </w:t>
      </w:r>
      <w:r w:rsidR="00C97FA2">
        <w:rPr>
          <w:b/>
          <w:i/>
        </w:rPr>
        <w:t>With Type-A HD FDD, only the duplexer is dropped, and the s</w:t>
      </w:r>
      <w:r w:rsidR="00C97FA2" w:rsidRPr="00072EE6">
        <w:rPr>
          <w:b/>
          <w:i/>
        </w:rPr>
        <w:t>ame (full-duplex) UE modem can be reused in full-duplex and half-duplex FDD UE designs, thus avoiding UE modem market fragmentation.</w:t>
      </w:r>
    </w:p>
    <w:p w14:paraId="4986F4E3" w14:textId="57571735" w:rsidR="00C97FA2" w:rsidRPr="00055EF4" w:rsidRDefault="00C97FA2" w:rsidP="00C97FA2">
      <w:pPr>
        <w:spacing w:after="120"/>
        <w:jc w:val="both"/>
        <w:rPr>
          <w:b/>
          <w:i/>
        </w:rPr>
      </w:pPr>
      <w:r w:rsidRPr="00055EF4">
        <w:rPr>
          <w:b/>
          <w:i/>
        </w:rPr>
        <w:t>Observation</w:t>
      </w:r>
      <w:r>
        <w:rPr>
          <w:b/>
          <w:i/>
        </w:rPr>
        <w:t xml:space="preserve"> </w:t>
      </w:r>
      <w:r w:rsidR="004A17AD">
        <w:rPr>
          <w:b/>
          <w:i/>
        </w:rPr>
        <w:t>14</w:t>
      </w:r>
      <w:r w:rsidRPr="00055EF4">
        <w:rPr>
          <w:b/>
          <w:i/>
        </w:rPr>
        <w:t xml:space="preserve">: Type-B HD FDD should not be studied unless necessary for a tailored design that </w:t>
      </w:r>
      <w:r w:rsidR="00257392">
        <w:rPr>
          <w:b/>
          <w:i/>
        </w:rPr>
        <w:t xml:space="preserve">significantly </w:t>
      </w:r>
      <w:r w:rsidRPr="00055EF4">
        <w:rPr>
          <w:b/>
          <w:i/>
        </w:rPr>
        <w:t>reduces complexity via UE processing timeline and capability restrictions.</w:t>
      </w:r>
    </w:p>
    <w:p w14:paraId="0D8F6081" w14:textId="43A2F225" w:rsidR="00264BD8" w:rsidRPr="00C97FA2" w:rsidRDefault="0045046E" w:rsidP="00070043">
      <w:pPr>
        <w:keepNext/>
        <w:spacing w:before="240"/>
        <w:rPr>
          <w:lang w:eastAsia="zh-CN"/>
        </w:rPr>
      </w:pPr>
      <w:r w:rsidRPr="00C97FA2">
        <w:rPr>
          <w:lang w:eastAsia="zh-CN"/>
        </w:rPr>
        <w:t xml:space="preserve">On RedCap UE </w:t>
      </w:r>
      <w:r w:rsidR="00C010B2" w:rsidRPr="00C97FA2">
        <w:rPr>
          <w:lang w:eastAsia="zh-CN"/>
        </w:rPr>
        <w:t xml:space="preserve">processing </w:t>
      </w:r>
      <w:r w:rsidRPr="00C97FA2">
        <w:rPr>
          <w:lang w:eastAsia="zh-CN"/>
        </w:rPr>
        <w:t>capability:</w:t>
      </w:r>
    </w:p>
    <w:p w14:paraId="09E3EC53" w14:textId="42237309" w:rsidR="00C97FA2" w:rsidRPr="00BB170C" w:rsidRDefault="004A17AD" w:rsidP="00C97FA2">
      <w:pPr>
        <w:spacing w:after="120"/>
        <w:jc w:val="both"/>
        <w:rPr>
          <w:b/>
          <w:i/>
        </w:rPr>
      </w:pPr>
      <w:r w:rsidRPr="00BB170C">
        <w:rPr>
          <w:b/>
          <w:i/>
        </w:rPr>
        <w:t>Observation 15</w:t>
      </w:r>
      <w:r w:rsidR="00C97FA2" w:rsidRPr="00BB170C">
        <w:rPr>
          <w:b/>
          <w:i/>
        </w:rPr>
        <w:t>: The 16 HARQ processes mandated for NR should be maintained for relaxed RTT in the case of RedCap NR as well. However, the maximum number of soft channel bits should be capped separately from the number of HARQ processes, based on:</w:t>
      </w:r>
    </w:p>
    <w:p w14:paraId="7FFA35BA" w14:textId="77777777" w:rsidR="00C97FA2" w:rsidRPr="00BB170C" w:rsidRDefault="00C97FA2" w:rsidP="00C97FA2">
      <w:pPr>
        <w:spacing w:after="120"/>
        <w:jc w:val="both"/>
        <w:rPr>
          <w:b/>
          <w:i/>
        </w:rPr>
      </w:pPr>
      <w:r w:rsidRPr="00BB170C">
        <w:rPr>
          <w:b/>
          <w:i/>
        </w:rPr>
        <w:tab/>
        <w:t xml:space="preserve">Max_soft_channel_bits     =    Peak_data_rate  </w:t>
      </w:r>
      <w:r w:rsidRPr="00BB170C">
        <w:rPr>
          <w:b/>
        </w:rPr>
        <w:t>[bit/s]</w:t>
      </w:r>
      <w:r w:rsidRPr="00BB170C">
        <w:rPr>
          <w:b/>
          <w:i/>
        </w:rPr>
        <w:t xml:space="preserve"> *   reference_RTT </w:t>
      </w:r>
      <w:r w:rsidRPr="00BB170C">
        <w:rPr>
          <w:b/>
        </w:rPr>
        <w:t>[s]</w:t>
      </w:r>
      <w:r w:rsidRPr="00BB170C">
        <w:rPr>
          <w:b/>
          <w:i/>
        </w:rPr>
        <w:t xml:space="preserve">  /  LBRM_native_code_rate     </w:t>
      </w:r>
      <w:r w:rsidRPr="00BB170C">
        <w:rPr>
          <w:b/>
          <w:i/>
        </w:rPr>
        <w:tab/>
      </w:r>
      <w:r w:rsidRPr="00BB170C">
        <w:rPr>
          <w:b/>
          <w:i/>
        </w:rPr>
        <w:br/>
      </w:r>
      <w:r w:rsidRPr="00BB170C">
        <w:rPr>
          <w:b/>
          <w:i/>
        </w:rPr>
        <w:br/>
        <w:t xml:space="preserve">where the reference_RTT in FR1 is based on the TDD configuration having the longest downlink duration.  </w:t>
      </w:r>
    </w:p>
    <w:p w14:paraId="787F5D1E" w14:textId="65A8BDEA" w:rsidR="00EE7329" w:rsidRPr="00BB170C" w:rsidRDefault="00C97FA2" w:rsidP="00C97FA2">
      <w:pPr>
        <w:jc w:val="both"/>
      </w:pPr>
      <w:r w:rsidRPr="00BB170C">
        <w:rPr>
          <w:b/>
          <w:i/>
        </w:rPr>
        <w:t>Proposal 3: Limit the maximum number of soft channel bits for RedCap NR, without reducing the number of</w:t>
      </w:r>
      <w:r w:rsidRPr="00BB170C">
        <w:t xml:space="preserve"> </w:t>
      </w:r>
      <w:r w:rsidRPr="00BB170C">
        <w:rPr>
          <w:b/>
          <w:i/>
        </w:rPr>
        <w:t>HARQ processes.</w:t>
      </w:r>
    </w:p>
    <w:p w14:paraId="2BDBC757" w14:textId="70B55681" w:rsidR="0045046E" w:rsidRPr="00C97FA2" w:rsidRDefault="0045046E" w:rsidP="00070043">
      <w:pPr>
        <w:spacing w:before="240"/>
        <w:rPr>
          <w:lang w:eastAsia="zh-CN"/>
        </w:rPr>
      </w:pPr>
      <w:r w:rsidRPr="00BB170C">
        <w:rPr>
          <w:lang w:eastAsia="zh-CN"/>
        </w:rPr>
        <w:t>On RedCap UE timelines:</w:t>
      </w:r>
    </w:p>
    <w:p w14:paraId="61D12A36" w14:textId="51FEBE6F" w:rsidR="00EE7329" w:rsidRPr="00C97FA2" w:rsidRDefault="00C97FA2" w:rsidP="00EE7329">
      <w:pPr>
        <w:spacing w:after="120"/>
        <w:jc w:val="both"/>
        <w:rPr>
          <w:b/>
          <w:i/>
        </w:rPr>
      </w:pPr>
      <w:r w:rsidRPr="00557EAB">
        <w:rPr>
          <w:b/>
          <w:i/>
        </w:rPr>
        <w:t xml:space="preserve">Observation </w:t>
      </w:r>
      <w:r w:rsidR="004A17AD">
        <w:rPr>
          <w:b/>
          <w:i/>
        </w:rPr>
        <w:t>16</w:t>
      </w:r>
      <w:r w:rsidRPr="00557EAB">
        <w:rPr>
          <w:b/>
          <w:i/>
        </w:rPr>
        <w:t>: N1 and N2 UE processing timelines should not be relaxed below UE processing capability 1 for RedCap NR. The benefits expected from such a relaxation would not be in proportion to the standardization effort, the impact on scheduling and the potential limitation on scope of applicability.</w:t>
      </w:r>
    </w:p>
    <w:p w14:paraId="1FE1EA38" w14:textId="34F9B171" w:rsidR="0042651F" w:rsidRPr="00401394" w:rsidRDefault="0042651F" w:rsidP="00306B1D">
      <w:pPr>
        <w:pStyle w:val="Heading1"/>
        <w:ind w:left="431" w:hanging="431"/>
      </w:pPr>
      <w:r w:rsidRPr="00401394">
        <w:lastRenderedPageBreak/>
        <w:t>References</w:t>
      </w:r>
    </w:p>
    <w:p w14:paraId="25B76DB4" w14:textId="67B4B224" w:rsidR="00306B1D" w:rsidRPr="005912B3" w:rsidRDefault="00301585" w:rsidP="00301585">
      <w:pPr>
        <w:numPr>
          <w:ilvl w:val="0"/>
          <w:numId w:val="2"/>
        </w:numPr>
        <w:spacing w:after="0"/>
        <w:rPr>
          <w:lang w:val="en-US"/>
        </w:rPr>
      </w:pPr>
      <w:bookmarkStart w:id="11" w:name="_Ref40432453"/>
      <w:bookmarkStart w:id="12" w:name="_Ref39750275"/>
      <w:bookmarkStart w:id="13" w:name="_Ref32331821"/>
      <w:bookmarkStart w:id="14" w:name="_Ref37229599"/>
      <w:r w:rsidRPr="005912B3">
        <w:rPr>
          <w:lang w:val="en-US"/>
        </w:rPr>
        <w:t xml:space="preserve">RP-193238 </w:t>
      </w:r>
      <w:r w:rsidR="00A76A6B" w:rsidRPr="005912B3">
        <w:rPr>
          <w:lang w:val="en-US"/>
        </w:rPr>
        <w:t xml:space="preserve">“New SID on support of reduced capability NR devices”, </w:t>
      </w:r>
      <w:r w:rsidR="005F0177" w:rsidRPr="005912B3">
        <w:rPr>
          <w:lang w:val="en-US"/>
        </w:rPr>
        <w:t xml:space="preserve">Ericsson, </w:t>
      </w:r>
      <w:r w:rsidRPr="005912B3">
        <w:rPr>
          <w:lang w:val="en-US"/>
        </w:rPr>
        <w:t>RAN#86, December 2019</w:t>
      </w:r>
      <w:bookmarkEnd w:id="11"/>
      <w:r w:rsidRPr="005912B3">
        <w:rPr>
          <w:lang w:val="en-US"/>
        </w:rPr>
        <w:t xml:space="preserve"> </w:t>
      </w:r>
      <w:bookmarkEnd w:id="12"/>
    </w:p>
    <w:p w14:paraId="397E5B93" w14:textId="22CF8E78" w:rsidR="00C33D11" w:rsidRPr="005912B3" w:rsidRDefault="00C33D11" w:rsidP="00C33D11">
      <w:pPr>
        <w:numPr>
          <w:ilvl w:val="0"/>
          <w:numId w:val="2"/>
        </w:numPr>
        <w:spacing w:after="0"/>
        <w:rPr>
          <w:lang w:val="en-US"/>
        </w:rPr>
      </w:pPr>
      <w:bookmarkStart w:id="15" w:name="_Ref46136565"/>
      <w:r w:rsidRPr="005912B3">
        <w:rPr>
          <w:lang w:val="en-US"/>
        </w:rPr>
        <w:t>RP-201386 “Revised SID on Study on support of reduced capability NR devices”, Ericsson, RAN#88e, July 2020</w:t>
      </w:r>
      <w:bookmarkEnd w:id="15"/>
    </w:p>
    <w:p w14:paraId="41D65ECE" w14:textId="53532F5A" w:rsidR="009719AC" w:rsidRPr="005912B3" w:rsidRDefault="009719AC" w:rsidP="009719AC">
      <w:pPr>
        <w:numPr>
          <w:ilvl w:val="0"/>
          <w:numId w:val="2"/>
        </w:numPr>
        <w:spacing w:after="0"/>
        <w:rPr>
          <w:lang w:val="en-US"/>
        </w:rPr>
      </w:pPr>
      <w:bookmarkStart w:id="16" w:name="_Ref45809975"/>
      <w:r w:rsidRPr="005912B3">
        <w:rPr>
          <w:lang w:eastAsia="zh-TW"/>
        </w:rPr>
        <w:t xml:space="preserve">R1-2004962, skeleton of TR38.875 “Study on support of reduced capability NR devices”, </w:t>
      </w:r>
      <w:r w:rsidRPr="005912B3">
        <w:rPr>
          <w:lang w:val="en-US"/>
        </w:rPr>
        <w:t>RAN1#101-e, May, 2020</w:t>
      </w:r>
      <w:bookmarkEnd w:id="16"/>
    </w:p>
    <w:p w14:paraId="04271BEC" w14:textId="4A4FC621" w:rsidR="002F0D68" w:rsidRPr="005912B3" w:rsidRDefault="002F0D68" w:rsidP="005313CD">
      <w:pPr>
        <w:numPr>
          <w:ilvl w:val="0"/>
          <w:numId w:val="2"/>
        </w:numPr>
        <w:spacing w:after="0"/>
        <w:rPr>
          <w:lang w:val="en-US"/>
        </w:rPr>
      </w:pPr>
      <w:bookmarkStart w:id="17" w:name="_Ref47507739"/>
      <w:r w:rsidRPr="005912B3">
        <w:rPr>
          <w:lang w:val="en-US"/>
        </w:rPr>
        <w:t>3GPP TR 36.888, “Study on provision of low-cost Machine-Type Communications (MTC) User Equipments (UEs) based on LTE (Release 12)”, 2013</w:t>
      </w:r>
      <w:bookmarkEnd w:id="17"/>
    </w:p>
    <w:p w14:paraId="4B7AF438" w14:textId="16E51EC2" w:rsidR="008A0553" w:rsidRPr="005912B3" w:rsidRDefault="008A0553" w:rsidP="00F8504E">
      <w:pPr>
        <w:numPr>
          <w:ilvl w:val="0"/>
          <w:numId w:val="2"/>
        </w:numPr>
        <w:spacing w:after="0"/>
        <w:rPr>
          <w:lang w:val="en-US"/>
        </w:rPr>
      </w:pPr>
      <w:bookmarkStart w:id="18" w:name="_Ref39683514"/>
      <w:r w:rsidRPr="005912B3">
        <w:rPr>
          <w:lang w:val="en-US"/>
        </w:rPr>
        <w:t>3GPP TS 38.101-1</w:t>
      </w:r>
      <w:r w:rsidR="00A76A6B" w:rsidRPr="005912B3">
        <w:rPr>
          <w:lang w:val="en-US"/>
        </w:rPr>
        <w:t>,</w:t>
      </w:r>
      <w:r w:rsidRPr="005912B3">
        <w:rPr>
          <w:lang w:val="en-US"/>
        </w:rPr>
        <w:t xml:space="preserve"> </w:t>
      </w:r>
      <w:r w:rsidR="00F8504E" w:rsidRPr="005912B3">
        <w:rPr>
          <w:lang w:val="en-US"/>
        </w:rPr>
        <w:t>“NR; User Equipment (UE) radio transmission and reception; Part 1: Range 1 Standalone</w:t>
      </w:r>
      <w:r w:rsidR="00A76A6B" w:rsidRPr="005912B3">
        <w:rPr>
          <w:lang w:val="en-US"/>
        </w:rPr>
        <w:t xml:space="preserve"> (Release 16)”,</w:t>
      </w:r>
      <w:r w:rsidR="005F0177" w:rsidRPr="005912B3">
        <w:rPr>
          <w:strike/>
          <w:lang w:val="en-US"/>
        </w:rPr>
        <w:t xml:space="preserve"> </w:t>
      </w:r>
      <w:r w:rsidRPr="005912B3">
        <w:rPr>
          <w:lang w:val="en-US"/>
        </w:rPr>
        <w:t>V16.3.0 (2020-03)</w:t>
      </w:r>
      <w:bookmarkEnd w:id="18"/>
    </w:p>
    <w:p w14:paraId="7FD36C2C" w14:textId="20C3380B" w:rsidR="008A0553" w:rsidRPr="005912B3" w:rsidRDefault="00F8504E" w:rsidP="008A0553">
      <w:pPr>
        <w:numPr>
          <w:ilvl w:val="0"/>
          <w:numId w:val="2"/>
        </w:numPr>
        <w:spacing w:after="0"/>
        <w:rPr>
          <w:lang w:val="en-US"/>
        </w:rPr>
      </w:pPr>
      <w:bookmarkStart w:id="19" w:name="_Ref39683522"/>
      <w:bookmarkStart w:id="20" w:name="_Ref47536107"/>
      <w:r w:rsidRPr="005912B3">
        <w:rPr>
          <w:lang w:val="en-US"/>
        </w:rPr>
        <w:t xml:space="preserve">3GPP TS </w:t>
      </w:r>
      <w:r w:rsidR="008A0553" w:rsidRPr="005912B3">
        <w:rPr>
          <w:lang w:val="en-US"/>
        </w:rPr>
        <w:t>38.306</w:t>
      </w:r>
      <w:bookmarkEnd w:id="19"/>
      <w:r w:rsidRPr="005912B3">
        <w:rPr>
          <w:lang w:val="en-US"/>
        </w:rPr>
        <w:t xml:space="preserve">, “NR, </w:t>
      </w:r>
      <w:r w:rsidRPr="005912B3">
        <w:t>User Equipment (UE) radio access capabilities</w:t>
      </w:r>
      <w:r w:rsidRPr="005912B3">
        <w:rPr>
          <w:lang w:val="en-US"/>
        </w:rPr>
        <w:t>”</w:t>
      </w:r>
      <w:r w:rsidR="00E12B7D" w:rsidRPr="005912B3">
        <w:rPr>
          <w:lang w:val="en-US"/>
        </w:rPr>
        <w:t xml:space="preserve"> V15.8</w:t>
      </w:r>
      <w:bookmarkEnd w:id="20"/>
      <w:r w:rsidR="00E12B7D" w:rsidRPr="005912B3">
        <w:rPr>
          <w:lang w:val="en-US"/>
        </w:rPr>
        <w:t xml:space="preserve"> </w:t>
      </w:r>
    </w:p>
    <w:p w14:paraId="15AACA6E" w14:textId="7B11C368" w:rsidR="007066D7" w:rsidRPr="005912B3" w:rsidRDefault="00817007" w:rsidP="000478B2">
      <w:pPr>
        <w:numPr>
          <w:ilvl w:val="0"/>
          <w:numId w:val="2"/>
        </w:numPr>
        <w:spacing w:after="0"/>
        <w:ind w:left="357" w:hanging="357"/>
        <w:rPr>
          <w:lang w:val="en-US"/>
        </w:rPr>
      </w:pPr>
      <w:bookmarkStart w:id="21" w:name="_Ref40425689"/>
      <w:r w:rsidRPr="005912B3">
        <w:rPr>
          <w:lang w:val="en-US"/>
        </w:rPr>
        <w:t xml:space="preserve">3GPP </w:t>
      </w:r>
      <w:r w:rsidR="007066D7" w:rsidRPr="005912B3">
        <w:rPr>
          <w:lang w:val="en-US"/>
        </w:rPr>
        <w:t>TS 38.211</w:t>
      </w:r>
      <w:bookmarkEnd w:id="21"/>
      <w:r w:rsidR="00676217" w:rsidRPr="005912B3">
        <w:rPr>
          <w:lang w:val="en-US"/>
        </w:rPr>
        <w:t xml:space="preserve"> “NR; Physical channels and modulation”</w:t>
      </w:r>
    </w:p>
    <w:p w14:paraId="335A7764" w14:textId="7382682F" w:rsidR="0082795E" w:rsidRPr="005912B3" w:rsidRDefault="00817007" w:rsidP="0082795E">
      <w:pPr>
        <w:numPr>
          <w:ilvl w:val="0"/>
          <w:numId w:val="2"/>
        </w:numPr>
        <w:spacing w:after="0"/>
        <w:ind w:left="357" w:hanging="357"/>
        <w:rPr>
          <w:lang w:val="en-US"/>
        </w:rPr>
      </w:pPr>
      <w:bookmarkStart w:id="22" w:name="_Ref40434069"/>
      <w:r w:rsidRPr="005912B3">
        <w:rPr>
          <w:lang w:val="en-US"/>
        </w:rPr>
        <w:t xml:space="preserve">3GPP </w:t>
      </w:r>
      <w:r w:rsidR="0082795E" w:rsidRPr="005912B3">
        <w:rPr>
          <w:lang w:val="en-US"/>
        </w:rPr>
        <w:t>TS 38.212</w:t>
      </w:r>
      <w:bookmarkEnd w:id="22"/>
      <w:r w:rsidR="00676217" w:rsidRPr="005912B3">
        <w:rPr>
          <w:lang w:val="en-US"/>
        </w:rPr>
        <w:t xml:space="preserve"> “NR; Multiplexing and channel coding”</w:t>
      </w:r>
    </w:p>
    <w:p w14:paraId="628A7BA4" w14:textId="6CE3D991" w:rsidR="00A61C07" w:rsidRPr="005912B3" w:rsidRDefault="00817007" w:rsidP="00A61C07">
      <w:pPr>
        <w:numPr>
          <w:ilvl w:val="0"/>
          <w:numId w:val="2"/>
        </w:numPr>
        <w:spacing w:after="0"/>
        <w:ind w:left="357" w:hanging="357"/>
        <w:rPr>
          <w:lang w:val="en-US"/>
        </w:rPr>
      </w:pPr>
      <w:r w:rsidRPr="005912B3">
        <w:rPr>
          <w:lang w:val="en-US"/>
        </w:rPr>
        <w:t xml:space="preserve">3GPP </w:t>
      </w:r>
      <w:r w:rsidR="00A61C07" w:rsidRPr="005912B3">
        <w:rPr>
          <w:lang w:val="en-US"/>
        </w:rPr>
        <w:t>TS 38.213</w:t>
      </w:r>
      <w:r w:rsidR="00676217" w:rsidRPr="005912B3">
        <w:rPr>
          <w:lang w:val="en-US"/>
        </w:rPr>
        <w:t xml:space="preserve"> “NR; Physical layer procedures for control”</w:t>
      </w:r>
    </w:p>
    <w:p w14:paraId="5BC1F17B" w14:textId="7C1E91AC" w:rsidR="00306B1D" w:rsidRPr="005912B3" w:rsidRDefault="00817007" w:rsidP="00A61C07">
      <w:pPr>
        <w:numPr>
          <w:ilvl w:val="0"/>
          <w:numId w:val="2"/>
        </w:numPr>
        <w:spacing w:after="0"/>
        <w:ind w:left="357" w:hanging="357"/>
        <w:rPr>
          <w:lang w:val="en-US"/>
        </w:rPr>
      </w:pPr>
      <w:bookmarkStart w:id="23" w:name="_Ref40352938"/>
      <w:r w:rsidRPr="005912B3">
        <w:rPr>
          <w:lang w:val="en-US"/>
        </w:rPr>
        <w:t xml:space="preserve">3GPP </w:t>
      </w:r>
      <w:r w:rsidR="00A61C07" w:rsidRPr="005912B3">
        <w:rPr>
          <w:lang w:val="en-US"/>
        </w:rPr>
        <w:t>TS 38.21</w:t>
      </w:r>
      <w:bookmarkEnd w:id="13"/>
      <w:bookmarkEnd w:id="14"/>
      <w:r w:rsidR="00A61C07" w:rsidRPr="005912B3">
        <w:rPr>
          <w:lang w:val="en-US"/>
        </w:rPr>
        <w:t>4</w:t>
      </w:r>
      <w:bookmarkEnd w:id="23"/>
      <w:r w:rsidR="00676217" w:rsidRPr="005912B3">
        <w:rPr>
          <w:lang w:val="en-US"/>
        </w:rPr>
        <w:t xml:space="preserve"> “NR; Physical layer procedures for data”</w:t>
      </w:r>
    </w:p>
    <w:p w14:paraId="0F29455D" w14:textId="4E357966" w:rsidR="00717122" w:rsidRPr="005912B3" w:rsidRDefault="00817007" w:rsidP="00A61C07">
      <w:pPr>
        <w:numPr>
          <w:ilvl w:val="0"/>
          <w:numId w:val="2"/>
        </w:numPr>
        <w:spacing w:after="0"/>
        <w:ind w:left="357" w:hanging="357"/>
        <w:rPr>
          <w:lang w:val="en-US"/>
        </w:rPr>
      </w:pPr>
      <w:bookmarkStart w:id="24" w:name="_Ref40426093"/>
      <w:r w:rsidRPr="005912B3">
        <w:rPr>
          <w:lang w:val="en-US"/>
        </w:rPr>
        <w:t xml:space="preserve">3GPP TR </w:t>
      </w:r>
      <w:r w:rsidR="00717122" w:rsidRPr="005912B3">
        <w:rPr>
          <w:lang w:val="en-US"/>
        </w:rPr>
        <w:t>38.802</w:t>
      </w:r>
      <w:bookmarkEnd w:id="24"/>
      <w:r w:rsidRPr="005912B3">
        <w:rPr>
          <w:lang w:val="en-US"/>
        </w:rPr>
        <w:t xml:space="preserve"> “Study on new radio access technology Physical layer aspects”</w:t>
      </w:r>
    </w:p>
    <w:p w14:paraId="13A07D6C" w14:textId="76555838" w:rsidR="0057172C" w:rsidRPr="005912B3" w:rsidRDefault="00817007" w:rsidP="00A61C07">
      <w:pPr>
        <w:numPr>
          <w:ilvl w:val="0"/>
          <w:numId w:val="2"/>
        </w:numPr>
        <w:spacing w:after="0"/>
        <w:ind w:left="357" w:hanging="357"/>
        <w:rPr>
          <w:lang w:val="en-US"/>
        </w:rPr>
      </w:pPr>
      <w:bookmarkStart w:id="25" w:name="_Ref40425947"/>
      <w:r w:rsidRPr="005912B3">
        <w:rPr>
          <w:lang w:val="en-US"/>
        </w:rPr>
        <w:t xml:space="preserve"> 3GPP TR </w:t>
      </w:r>
      <w:r w:rsidR="0057172C" w:rsidRPr="005912B3">
        <w:rPr>
          <w:lang w:val="en-US"/>
        </w:rPr>
        <w:t>38.804</w:t>
      </w:r>
      <w:bookmarkEnd w:id="25"/>
      <w:r w:rsidRPr="005912B3">
        <w:rPr>
          <w:lang w:val="en-US"/>
        </w:rPr>
        <w:t xml:space="preserve"> “Study on new radio access technology Radio interface protocol aspects”</w:t>
      </w:r>
    </w:p>
    <w:p w14:paraId="6A57A995" w14:textId="4990DCBF" w:rsidR="007007C9" w:rsidRPr="005912B3" w:rsidRDefault="00817007" w:rsidP="00817007">
      <w:pPr>
        <w:numPr>
          <w:ilvl w:val="0"/>
          <w:numId w:val="2"/>
        </w:numPr>
        <w:spacing w:after="0"/>
        <w:ind w:left="357" w:hanging="357"/>
        <w:rPr>
          <w:lang w:val="en-US"/>
        </w:rPr>
      </w:pPr>
      <w:r w:rsidRPr="005912B3">
        <w:rPr>
          <w:lang w:val="en-US"/>
        </w:rPr>
        <w:t xml:space="preserve"> 3 GPP TR 22.804 “Study on Communication for Automation in Vertical domains (CAV)” V16.2.0, 2018</w:t>
      </w:r>
    </w:p>
    <w:p w14:paraId="10F1DEC7" w14:textId="2397C79A" w:rsidR="00717122" w:rsidRPr="005912B3" w:rsidRDefault="00817007" w:rsidP="009376D9">
      <w:pPr>
        <w:numPr>
          <w:ilvl w:val="0"/>
          <w:numId w:val="2"/>
        </w:numPr>
        <w:spacing w:after="0"/>
        <w:ind w:left="357" w:hanging="357"/>
        <w:rPr>
          <w:lang w:val="en-US"/>
        </w:rPr>
      </w:pPr>
      <w:bookmarkStart w:id="26" w:name="_Ref40425697"/>
      <w:r w:rsidRPr="005912B3">
        <w:rPr>
          <w:lang w:val="en-US"/>
        </w:rPr>
        <w:t xml:space="preserve"> 3GPP TS </w:t>
      </w:r>
      <w:r w:rsidR="007066D7" w:rsidRPr="005912B3">
        <w:rPr>
          <w:lang w:val="en-US"/>
        </w:rPr>
        <w:t>38.104</w:t>
      </w:r>
      <w:bookmarkEnd w:id="26"/>
      <w:r w:rsidRPr="005912B3">
        <w:rPr>
          <w:lang w:val="en-US"/>
        </w:rPr>
        <w:t xml:space="preserve"> “NR; Base Station (BS) radio transmission and reception”</w:t>
      </w:r>
    </w:p>
    <w:p w14:paraId="0DEB71D8" w14:textId="77777777" w:rsidR="00C0163E" w:rsidRDefault="00C0163E" w:rsidP="00C0163E">
      <w:pPr>
        <w:spacing w:after="0"/>
        <w:rPr>
          <w:lang w:val="en-US"/>
        </w:rPr>
      </w:pPr>
    </w:p>
    <w:p w14:paraId="3A285E0B" w14:textId="2189954D" w:rsidR="00C0163E" w:rsidRDefault="00C0163E" w:rsidP="00C0163E">
      <w:pPr>
        <w:pStyle w:val="Heading1"/>
        <w:numPr>
          <w:ilvl w:val="0"/>
          <w:numId w:val="0"/>
        </w:numPr>
        <w:ind w:left="432" w:hanging="432"/>
      </w:pPr>
      <w:r w:rsidRPr="009D688B">
        <w:t>Appendix</w:t>
      </w:r>
      <w:r>
        <w:t xml:space="preserve"> </w:t>
      </w:r>
    </w:p>
    <w:p w14:paraId="39ACA6F6" w14:textId="2FE2665C" w:rsidR="00C0163E" w:rsidRDefault="00C0163E" w:rsidP="00C0163E">
      <w:pPr>
        <w:rPr>
          <w:lang w:eastAsia="zh-TW"/>
        </w:rPr>
      </w:pPr>
      <w:r>
        <w:rPr>
          <w:lang w:eastAsia="zh-TW"/>
        </w:rPr>
        <w:t>Link-level simulation settings for PDCCH performance evaluation are listed in</w:t>
      </w:r>
      <w:r w:rsidR="001168DA">
        <w:rPr>
          <w:lang w:eastAsia="zh-TW"/>
        </w:rPr>
        <w:t xml:space="preserve"> </w:t>
      </w:r>
      <w:r w:rsidR="001168DA">
        <w:rPr>
          <w:lang w:eastAsia="zh-TW"/>
        </w:rPr>
        <w:fldChar w:fldCharType="begin"/>
      </w:r>
      <w:r w:rsidR="001168DA">
        <w:rPr>
          <w:lang w:eastAsia="zh-TW"/>
        </w:rPr>
        <w:instrText xml:space="preserve"> REF _Ref47616752 \h </w:instrText>
      </w:r>
      <w:r w:rsidR="001168DA">
        <w:rPr>
          <w:lang w:eastAsia="zh-TW"/>
        </w:rPr>
      </w:r>
      <w:r w:rsidR="001168DA">
        <w:rPr>
          <w:lang w:eastAsia="zh-TW"/>
        </w:rPr>
        <w:fldChar w:fldCharType="separate"/>
      </w:r>
      <w:r w:rsidR="00BB170C" w:rsidRPr="00401394">
        <w:rPr>
          <w:b/>
        </w:rPr>
        <w:t xml:space="preserve">Table </w:t>
      </w:r>
      <w:r w:rsidR="00BB170C">
        <w:rPr>
          <w:b/>
          <w:noProof/>
        </w:rPr>
        <w:t>6</w:t>
      </w:r>
      <w:r w:rsidR="001168DA">
        <w:rPr>
          <w:lang w:eastAsia="zh-TW"/>
        </w:rPr>
        <w:fldChar w:fldCharType="end"/>
      </w:r>
      <w:r w:rsidR="001168DA">
        <w:rPr>
          <w:lang w:eastAsia="zh-TW"/>
        </w:rPr>
        <w:t xml:space="preserve"> and </w:t>
      </w:r>
      <w:r w:rsidR="001168DA">
        <w:rPr>
          <w:lang w:eastAsia="zh-TW"/>
        </w:rPr>
        <w:fldChar w:fldCharType="begin"/>
      </w:r>
      <w:r w:rsidR="001168DA">
        <w:rPr>
          <w:lang w:eastAsia="zh-TW"/>
        </w:rPr>
        <w:instrText xml:space="preserve"> REF _Ref47616754 \h </w:instrText>
      </w:r>
      <w:r w:rsidR="001168DA">
        <w:rPr>
          <w:lang w:eastAsia="zh-TW"/>
        </w:rPr>
      </w:r>
      <w:r w:rsidR="001168DA">
        <w:rPr>
          <w:lang w:eastAsia="zh-TW"/>
        </w:rPr>
        <w:fldChar w:fldCharType="separate"/>
      </w:r>
      <w:r w:rsidR="00BB170C" w:rsidRPr="00401394">
        <w:rPr>
          <w:b/>
        </w:rPr>
        <w:t xml:space="preserve">Table </w:t>
      </w:r>
      <w:r w:rsidR="00BB170C">
        <w:rPr>
          <w:b/>
          <w:noProof/>
        </w:rPr>
        <w:t>7</w:t>
      </w:r>
      <w:r w:rsidR="001168DA">
        <w:rPr>
          <w:lang w:eastAsia="zh-TW"/>
        </w:rPr>
        <w:fldChar w:fldCharType="end"/>
      </w:r>
      <w:r>
        <w:rPr>
          <w:lang w:eastAsia="zh-TW"/>
        </w:rPr>
        <w:t>.</w:t>
      </w:r>
    </w:p>
    <w:p w14:paraId="2F8DF27A" w14:textId="77777777" w:rsidR="00C0163E" w:rsidRPr="00401394" w:rsidRDefault="00C0163E" w:rsidP="00C0163E">
      <w:pPr>
        <w:pStyle w:val="Caption"/>
        <w:spacing w:before="180" w:after="0"/>
        <w:jc w:val="center"/>
        <w:rPr>
          <w:b w:val="0"/>
        </w:rPr>
      </w:pPr>
      <w:bookmarkStart w:id="27" w:name="_Ref47616752"/>
      <w:bookmarkStart w:id="28" w:name="_Ref40465928"/>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BB170C">
        <w:rPr>
          <w:b w:val="0"/>
          <w:noProof/>
        </w:rPr>
        <w:t>6</w:t>
      </w:r>
      <w:r w:rsidRPr="00401394">
        <w:rPr>
          <w:b w:val="0"/>
        </w:rPr>
        <w:fldChar w:fldCharType="end"/>
      </w:r>
      <w:bookmarkEnd w:id="27"/>
      <w:r w:rsidRPr="00401394">
        <w:rPr>
          <w:b w:val="0"/>
        </w:rPr>
        <w:t xml:space="preserve">: </w:t>
      </w:r>
      <w:r w:rsidRPr="006C327D">
        <w:rPr>
          <w:b w:val="0"/>
        </w:rPr>
        <w:t>Link-level simulation settings for PDCCH performance evaluation</w:t>
      </w:r>
      <w:r>
        <w:rPr>
          <w:b w:val="0"/>
        </w:rPr>
        <w:t xml:space="preserve"> at 4 GHz</w:t>
      </w:r>
    </w:p>
    <w:tbl>
      <w:tblPr>
        <w:tblW w:w="8670" w:type="dxa"/>
        <w:jc w:val="center"/>
        <w:tblCellMar>
          <w:left w:w="0" w:type="dxa"/>
          <w:right w:w="0" w:type="dxa"/>
        </w:tblCellMar>
        <w:tblLook w:val="04A0" w:firstRow="1" w:lastRow="0" w:firstColumn="1" w:lastColumn="0" w:noHBand="0" w:noVBand="1"/>
      </w:tblPr>
      <w:tblGrid>
        <w:gridCol w:w="3372"/>
        <w:gridCol w:w="5298"/>
      </w:tblGrid>
      <w:tr w:rsidR="00C0163E" w14:paraId="462D6B05" w14:textId="77777777" w:rsidTr="009376D9">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739BF441"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40F65BD2"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C0163E" w14:paraId="767E4402" w14:textId="77777777" w:rsidTr="009376D9">
        <w:trPr>
          <w:trHeight w:val="20"/>
          <w:jc w:val="center"/>
        </w:trPr>
        <w:tc>
          <w:tcPr>
            <w:tcW w:w="3372"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76F6F97"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918C659"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700</w:t>
            </w:r>
            <w:r w:rsidRPr="00FE07D8">
              <w:rPr>
                <w:rFonts w:ascii="Times New Roman" w:hAnsi="Times New Roman"/>
                <w:color w:val="000000" w:themeColor="text1"/>
                <w:sz w:val="20"/>
                <w:lang w:eastAsia="zh-CN"/>
              </w:rPr>
              <w:t xml:space="preserve"> </w:t>
            </w:r>
            <w:r>
              <w:rPr>
                <w:rFonts w:ascii="Times New Roman" w:hAnsi="Times New Roman"/>
                <w:color w:val="000000" w:themeColor="text1"/>
                <w:sz w:val="20"/>
                <w:lang w:eastAsia="zh-CN"/>
              </w:rPr>
              <w:t>M</w:t>
            </w:r>
            <w:r w:rsidRPr="00FE07D8">
              <w:rPr>
                <w:rFonts w:ascii="Times New Roman" w:hAnsi="Times New Roman"/>
                <w:color w:val="000000" w:themeColor="text1"/>
                <w:sz w:val="20"/>
                <w:lang w:eastAsia="zh-CN"/>
              </w:rPr>
              <w:t>Hz</w:t>
            </w:r>
          </w:p>
        </w:tc>
      </w:tr>
      <w:tr w:rsidR="00C0163E" w14:paraId="1E0748BB"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503EE58"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2DB9C47" w14:textId="77777777" w:rsidR="00C0163E" w:rsidRPr="00FE07D8" w:rsidRDefault="00C0163E" w:rsidP="009376D9">
            <w:pPr>
              <w:pStyle w:val="TAL"/>
              <w:spacing w:line="252" w:lineRule="auto"/>
              <w:rPr>
                <w:rFonts w:ascii="Times New Roman" w:hAnsi="Times New Roman"/>
                <w:color w:val="000000" w:themeColor="text1"/>
                <w:sz w:val="20"/>
                <w:lang w:val="es-ES_tradnl" w:eastAsia="zh-CN"/>
              </w:rPr>
            </w:pPr>
            <w:r>
              <w:rPr>
                <w:rFonts w:ascii="Times New Roman" w:hAnsi="Times New Roman"/>
                <w:color w:val="000000" w:themeColor="text1"/>
                <w:sz w:val="20"/>
                <w:lang w:eastAsia="zh-CN"/>
              </w:rPr>
              <w:t xml:space="preserve">Urban </w:t>
            </w: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C0163E" w14:paraId="46139FEA"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187DE7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1347FB2"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C0163E" w14:paraId="77CBC8A6"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79EA9C16"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872EE28" w14:textId="77777777" w:rsidR="00C0163E"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Tx</w:t>
            </w:r>
            <w:r>
              <w:rPr>
                <w:rFonts w:ascii="Times New Roman" w:hAnsi="Times New Roman"/>
                <w:color w:val="000000" w:themeColor="text1"/>
                <w:sz w:val="20"/>
                <w:lang w:eastAsia="zh-CN"/>
              </w:rPr>
              <w:t xml:space="preserve">RU’s </w:t>
            </w:r>
          </w:p>
          <w:p w14:paraId="2C27393E"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16</w:t>
            </w:r>
            <w:r w:rsidRPr="0093064C">
              <w:rPr>
                <w:rFonts w:ascii="Times New Roman" w:hAnsi="Times New Roman"/>
                <w:color w:val="000000" w:themeColor="text1"/>
                <w:sz w:val="20"/>
                <w:lang w:eastAsia="zh-CN"/>
              </w:rPr>
              <w:t xml:space="preserve"> antenna elements (M,N,P,Mg,Ng) = (</w:t>
            </w:r>
            <w:r>
              <w:rPr>
                <w:rFonts w:ascii="Times New Roman" w:hAnsi="Times New Roman"/>
                <w:color w:val="000000" w:themeColor="text1"/>
                <w:sz w:val="20"/>
                <w:lang w:eastAsia="zh-CN"/>
              </w:rPr>
              <w:t>4</w:t>
            </w:r>
            <w:r w:rsidRPr="0093064C">
              <w:rPr>
                <w:rFonts w:ascii="Times New Roman" w:hAnsi="Times New Roman"/>
                <w:color w:val="000000" w:themeColor="text1"/>
                <w:sz w:val="20"/>
                <w:lang w:eastAsia="zh-CN"/>
              </w:rPr>
              <w:t>,</w:t>
            </w:r>
            <w:r>
              <w:rPr>
                <w:rFonts w:ascii="Times New Roman" w:hAnsi="Times New Roman"/>
                <w:color w:val="000000" w:themeColor="text1"/>
                <w:sz w:val="20"/>
                <w:lang w:eastAsia="zh-CN"/>
              </w:rPr>
              <w:t>2</w:t>
            </w:r>
            <w:r w:rsidRPr="0093064C">
              <w:rPr>
                <w:rFonts w:ascii="Times New Roman" w:hAnsi="Times New Roman"/>
                <w:color w:val="000000" w:themeColor="text1"/>
                <w:sz w:val="20"/>
                <w:lang w:eastAsia="zh-CN"/>
              </w:rPr>
              <w:t>,2,1,1)</w:t>
            </w:r>
          </w:p>
        </w:tc>
      </w:tr>
      <w:tr w:rsidR="00C0163E" w14:paraId="13292513"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FDD934C"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268A259"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2 and 1 Rx antenna ports</w:t>
            </w:r>
          </w:p>
        </w:tc>
      </w:tr>
      <w:tr w:rsidR="00C0163E" w14:paraId="5835474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2C7FFD3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522842B"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2</w:t>
            </w:r>
            <w:r w:rsidRPr="00FE07D8">
              <w:rPr>
                <w:rFonts w:ascii="Times New Roman" w:hAnsi="Times New Roman"/>
                <w:color w:val="000000" w:themeColor="text1"/>
                <w:sz w:val="20"/>
                <w:lang w:eastAsia="zh-CN"/>
              </w:rPr>
              <w:t>0 MHz</w:t>
            </w:r>
          </w:p>
        </w:tc>
      </w:tr>
      <w:tr w:rsidR="00C0163E" w14:paraId="560E3DFE"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EFB5618"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B228326"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15</w:t>
            </w:r>
            <w:r w:rsidRPr="00FE07D8">
              <w:rPr>
                <w:rFonts w:ascii="Times New Roman" w:hAnsi="Times New Roman"/>
                <w:color w:val="000000" w:themeColor="text1"/>
                <w:sz w:val="20"/>
                <w:lang w:eastAsia="zh-CN"/>
              </w:rPr>
              <w:t xml:space="preserve"> kHz</w:t>
            </w:r>
          </w:p>
        </w:tc>
      </w:tr>
      <w:tr w:rsidR="00C0163E" w14:paraId="0D522AFC"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7B6D1668" w14:textId="77777777" w:rsidR="00C0163E" w:rsidRPr="00FE07D8" w:rsidRDefault="00C0163E" w:rsidP="009376D9">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3018B85" w14:textId="77777777" w:rsidR="00C0163E" w:rsidRPr="00FE07D8" w:rsidRDefault="00C0163E" w:rsidP="009376D9">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r w:rsidR="00C0163E" w14:paraId="0E421325"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447CBD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PDCCH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1636C63"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40 bits payload, AL16</w:t>
            </w:r>
          </w:p>
        </w:tc>
      </w:tr>
      <w:tr w:rsidR="00C0163E" w14:paraId="63FA4113" w14:textId="77777777" w:rsidTr="009376D9">
        <w:trPr>
          <w:trHeight w:val="20"/>
          <w:jc w:val="center"/>
        </w:trPr>
        <w:tc>
          <w:tcPr>
            <w:tcW w:w="3372"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17E52B9D"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CORESET</w:t>
            </w:r>
          </w:p>
        </w:tc>
        <w:tc>
          <w:tcPr>
            <w:tcW w:w="529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DC6F037"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2 symbols, 48 PRBs</w:t>
            </w:r>
          </w:p>
        </w:tc>
      </w:tr>
    </w:tbl>
    <w:p w14:paraId="129F609A" w14:textId="77777777" w:rsidR="00C0163E" w:rsidRDefault="00C0163E" w:rsidP="00C0163E">
      <w:pPr>
        <w:rPr>
          <w:lang w:eastAsia="zh-TW"/>
        </w:rPr>
      </w:pPr>
    </w:p>
    <w:p w14:paraId="0749C09A" w14:textId="77777777" w:rsidR="00C0163E" w:rsidRPr="00401394" w:rsidRDefault="00C0163E" w:rsidP="00C0163E">
      <w:pPr>
        <w:pStyle w:val="Caption"/>
        <w:spacing w:before="180" w:after="0"/>
        <w:jc w:val="center"/>
        <w:rPr>
          <w:b w:val="0"/>
        </w:rPr>
      </w:pPr>
      <w:bookmarkStart w:id="29" w:name="_Ref47616754"/>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BB170C">
        <w:rPr>
          <w:b w:val="0"/>
          <w:noProof/>
        </w:rPr>
        <w:t>7</w:t>
      </w:r>
      <w:r w:rsidRPr="00401394">
        <w:rPr>
          <w:b w:val="0"/>
        </w:rPr>
        <w:fldChar w:fldCharType="end"/>
      </w:r>
      <w:bookmarkEnd w:id="28"/>
      <w:bookmarkEnd w:id="29"/>
      <w:r w:rsidRPr="00401394">
        <w:rPr>
          <w:b w:val="0"/>
        </w:rPr>
        <w:t xml:space="preserve">: </w:t>
      </w:r>
      <w:r w:rsidRPr="006C327D">
        <w:rPr>
          <w:b w:val="0"/>
        </w:rPr>
        <w:t>Link-level simulation settings for PDCCH performance evaluation</w:t>
      </w:r>
      <w:r>
        <w:rPr>
          <w:b w:val="0"/>
        </w:rPr>
        <w:t xml:space="preserve"> at 4 GHz</w:t>
      </w:r>
    </w:p>
    <w:tbl>
      <w:tblPr>
        <w:tblW w:w="8670" w:type="dxa"/>
        <w:jc w:val="center"/>
        <w:tblCellMar>
          <w:left w:w="0" w:type="dxa"/>
          <w:right w:w="0" w:type="dxa"/>
        </w:tblCellMar>
        <w:tblLook w:val="04A0" w:firstRow="1" w:lastRow="0" w:firstColumn="1" w:lastColumn="0" w:noHBand="0" w:noVBand="1"/>
      </w:tblPr>
      <w:tblGrid>
        <w:gridCol w:w="3372"/>
        <w:gridCol w:w="5298"/>
      </w:tblGrid>
      <w:tr w:rsidR="00C0163E" w14:paraId="679724D6" w14:textId="77777777" w:rsidTr="009376D9">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336E8074"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3142B7EF" w14:textId="77777777" w:rsidR="00C0163E" w:rsidRPr="00FE07D8" w:rsidRDefault="00C0163E" w:rsidP="009376D9">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C0163E" w14:paraId="506455B0" w14:textId="77777777" w:rsidTr="009376D9">
        <w:trPr>
          <w:trHeight w:val="20"/>
          <w:jc w:val="center"/>
        </w:trPr>
        <w:tc>
          <w:tcPr>
            <w:tcW w:w="3372"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2C6D1D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11F148D"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GHz</w:t>
            </w:r>
          </w:p>
        </w:tc>
      </w:tr>
      <w:tr w:rsidR="00C0163E" w14:paraId="45E3FE0A"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34383381"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B1CAB49" w14:textId="77777777" w:rsidR="00C0163E" w:rsidRPr="00FE07D8" w:rsidRDefault="00C0163E" w:rsidP="009376D9">
            <w:pPr>
              <w:pStyle w:val="TAL"/>
              <w:spacing w:line="252" w:lineRule="auto"/>
              <w:rPr>
                <w:rFonts w:ascii="Times New Roman" w:hAnsi="Times New Roman"/>
                <w:color w:val="000000" w:themeColor="text1"/>
                <w:sz w:val="20"/>
                <w:lang w:val="es-ES_tradnl" w:eastAsia="zh-CN"/>
              </w:rPr>
            </w:pPr>
            <w:r>
              <w:rPr>
                <w:rFonts w:ascii="Times New Roman" w:hAnsi="Times New Roman"/>
                <w:color w:val="000000" w:themeColor="text1"/>
                <w:sz w:val="20"/>
                <w:lang w:eastAsia="zh-CN"/>
              </w:rPr>
              <w:t xml:space="preserve">Urban </w:t>
            </w: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C0163E" w14:paraId="65518C4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56959C79"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4A0BBCD"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C0163E" w14:paraId="3CA0E509"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47E58DB"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E2388B8" w14:textId="77777777" w:rsidR="00C0163E"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6</w:t>
            </w:r>
            <w:r w:rsidRPr="00FE07D8">
              <w:rPr>
                <w:rFonts w:ascii="Times New Roman" w:hAnsi="Times New Roman"/>
                <w:color w:val="000000" w:themeColor="text1"/>
                <w:sz w:val="20"/>
                <w:lang w:eastAsia="zh-CN"/>
              </w:rPr>
              <w:t>4 Tx</w:t>
            </w:r>
            <w:r>
              <w:rPr>
                <w:rFonts w:ascii="Times New Roman" w:hAnsi="Times New Roman"/>
                <w:color w:val="000000" w:themeColor="text1"/>
                <w:sz w:val="20"/>
                <w:lang w:eastAsia="zh-CN"/>
              </w:rPr>
              <w:t xml:space="preserve">RU’s </w:t>
            </w:r>
          </w:p>
          <w:p w14:paraId="3440FFC5"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93064C">
              <w:rPr>
                <w:rFonts w:ascii="Times New Roman" w:hAnsi="Times New Roman"/>
                <w:color w:val="000000" w:themeColor="text1"/>
                <w:sz w:val="20"/>
                <w:lang w:eastAsia="zh-CN"/>
              </w:rPr>
              <w:t>192 antenna elements (M,N,P,Mg,Ng) = (12,8,2,1,1)</w:t>
            </w:r>
          </w:p>
        </w:tc>
      </w:tr>
      <w:tr w:rsidR="00C0163E" w14:paraId="1E10B826"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37F5427"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6CC1364"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2 and 1 Rx antenna ports</w:t>
            </w:r>
          </w:p>
        </w:tc>
      </w:tr>
      <w:tr w:rsidR="00C0163E" w14:paraId="11C287DC"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027554F6"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A491BF5" w14:textId="77777777" w:rsidR="00C0163E" w:rsidRPr="00FE07D8" w:rsidRDefault="00C0163E" w:rsidP="009376D9">
            <w:pPr>
              <w:pStyle w:val="TAL"/>
              <w:spacing w:line="252" w:lineRule="auto"/>
              <w:rPr>
                <w:rFonts w:ascii="Times New Roman" w:hAnsi="Times New Roman"/>
                <w:color w:val="000000" w:themeColor="text1"/>
                <w:sz w:val="20"/>
                <w:lang w:eastAsia="zh-CN"/>
              </w:rPr>
            </w:pPr>
            <w:r>
              <w:rPr>
                <w:rFonts w:ascii="Times New Roman" w:hAnsi="Times New Roman"/>
                <w:color w:val="000000" w:themeColor="text1"/>
                <w:sz w:val="20"/>
                <w:lang w:eastAsia="zh-CN"/>
              </w:rPr>
              <w:t>2</w:t>
            </w:r>
            <w:r w:rsidRPr="00FE07D8">
              <w:rPr>
                <w:rFonts w:ascii="Times New Roman" w:hAnsi="Times New Roman"/>
                <w:color w:val="000000" w:themeColor="text1"/>
                <w:sz w:val="20"/>
                <w:lang w:eastAsia="zh-CN"/>
              </w:rPr>
              <w:t>0 MHz</w:t>
            </w:r>
          </w:p>
        </w:tc>
      </w:tr>
      <w:tr w:rsidR="00C0163E" w14:paraId="488223AE"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EE2C51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CAF9F62" w14:textId="77777777" w:rsidR="00C0163E" w:rsidRPr="00FE07D8" w:rsidRDefault="00C0163E" w:rsidP="009376D9">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30 kHz</w:t>
            </w:r>
          </w:p>
        </w:tc>
      </w:tr>
      <w:tr w:rsidR="00C0163E" w14:paraId="57699380"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439FA313" w14:textId="77777777" w:rsidR="00C0163E" w:rsidRPr="00FE07D8" w:rsidRDefault="00C0163E" w:rsidP="009376D9">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E3FFA13" w14:textId="77777777" w:rsidR="00C0163E" w:rsidRPr="00FE07D8" w:rsidRDefault="00C0163E" w:rsidP="009376D9">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r w:rsidR="00C0163E" w14:paraId="5544FB41" w14:textId="77777777" w:rsidTr="009376D9">
        <w:trPr>
          <w:trHeight w:val="20"/>
          <w:jc w:val="center"/>
        </w:trPr>
        <w:tc>
          <w:tcPr>
            <w:tcW w:w="337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84C8539"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PDCCH</w:t>
            </w:r>
          </w:p>
        </w:tc>
        <w:tc>
          <w:tcPr>
            <w:tcW w:w="52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A9F8883"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40 bits payload, AL16</w:t>
            </w:r>
          </w:p>
        </w:tc>
      </w:tr>
      <w:tr w:rsidR="00C0163E" w14:paraId="74EFA71E" w14:textId="77777777" w:rsidTr="009376D9">
        <w:trPr>
          <w:trHeight w:val="20"/>
          <w:jc w:val="center"/>
        </w:trPr>
        <w:tc>
          <w:tcPr>
            <w:tcW w:w="3372"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5267DB95" w14:textId="77777777" w:rsidR="00C0163E" w:rsidRPr="00FE07D8" w:rsidRDefault="00C0163E" w:rsidP="009376D9">
            <w:pPr>
              <w:pStyle w:val="TAL"/>
              <w:spacing w:line="252" w:lineRule="auto"/>
              <w:rPr>
                <w:rFonts w:ascii="Times New Roman" w:hAnsi="Times New Roman"/>
                <w:color w:val="000000" w:themeColor="text1"/>
                <w:sz w:val="20"/>
                <w:lang w:eastAsia="ja-JP"/>
              </w:rPr>
            </w:pPr>
            <w:r>
              <w:rPr>
                <w:rFonts w:ascii="Times New Roman" w:hAnsi="Times New Roman"/>
                <w:color w:val="000000" w:themeColor="text1"/>
                <w:sz w:val="20"/>
                <w:lang w:eastAsia="ja-JP"/>
              </w:rPr>
              <w:t>CORESET</w:t>
            </w:r>
          </w:p>
        </w:tc>
        <w:tc>
          <w:tcPr>
            <w:tcW w:w="5298"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55FBD57" w14:textId="77777777" w:rsidR="00C0163E" w:rsidRPr="00FE07D8" w:rsidRDefault="00C0163E" w:rsidP="009376D9">
            <w:pPr>
              <w:pStyle w:val="TAL"/>
              <w:spacing w:line="252" w:lineRule="auto"/>
              <w:rPr>
                <w:rFonts w:ascii="Times New Roman" w:hAnsi="Times New Roman"/>
                <w:color w:val="000000" w:themeColor="text1"/>
                <w:sz w:val="20"/>
              </w:rPr>
            </w:pPr>
            <w:r>
              <w:rPr>
                <w:rFonts w:ascii="Times New Roman" w:hAnsi="Times New Roman"/>
                <w:color w:val="000000" w:themeColor="text1"/>
                <w:sz w:val="20"/>
              </w:rPr>
              <w:t>2 symbols, 48 PRBs</w:t>
            </w:r>
          </w:p>
        </w:tc>
      </w:tr>
    </w:tbl>
    <w:p w14:paraId="0D3D4924" w14:textId="77777777" w:rsidR="00383923" w:rsidRPr="002824E8" w:rsidRDefault="00383923" w:rsidP="00257392">
      <w:pPr>
        <w:spacing w:after="0"/>
        <w:rPr>
          <w:lang w:val="en-US"/>
        </w:rPr>
      </w:pPr>
    </w:p>
    <w:sectPr w:rsidR="00383923" w:rsidRPr="002824E8" w:rsidSect="00252EB7">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75F84" w14:textId="77777777" w:rsidR="00B15642" w:rsidRDefault="00B15642">
      <w:r>
        <w:separator/>
      </w:r>
    </w:p>
  </w:endnote>
  <w:endnote w:type="continuationSeparator" w:id="0">
    <w:p w14:paraId="01E1E3A4" w14:textId="77777777" w:rsidR="00B15642" w:rsidRDefault="00B1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SimSun">
    <w:panose1 w:val="02010609030101010101"/>
    <w:charset w:val="86"/>
    <w:family w:val="modern"/>
    <w:pitch w:val="fixed"/>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DD6A69" w:rsidRDefault="00DD6A69">
        <w:pPr>
          <w:pStyle w:val="Footer"/>
        </w:pPr>
        <w:r>
          <w:rPr>
            <w:noProof w:val="0"/>
          </w:rPr>
          <w:fldChar w:fldCharType="begin"/>
        </w:r>
        <w:r>
          <w:instrText xml:space="preserve"> PAGE   \* MERGEFORMAT </w:instrText>
        </w:r>
        <w:r>
          <w:rPr>
            <w:noProof w:val="0"/>
          </w:rPr>
          <w:fldChar w:fldCharType="separate"/>
        </w:r>
        <w:r w:rsidR="00785908">
          <w:t>11</w:t>
        </w:r>
        <w:r>
          <w:fldChar w:fldCharType="end"/>
        </w:r>
      </w:p>
    </w:sdtContent>
  </w:sdt>
  <w:p w14:paraId="10846351" w14:textId="77777777" w:rsidR="00DD6A69" w:rsidRDefault="00DD6A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4E7A5" w14:textId="77777777" w:rsidR="00B15642" w:rsidRDefault="00B15642">
      <w:r>
        <w:separator/>
      </w:r>
    </w:p>
  </w:footnote>
  <w:footnote w:type="continuationSeparator" w:id="0">
    <w:p w14:paraId="15DD039B" w14:textId="77777777" w:rsidR="00B15642" w:rsidRDefault="00B15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60B50E2"/>
    <w:multiLevelType w:val="hybridMultilevel"/>
    <w:tmpl w:val="72EA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6"/>
  </w:num>
  <w:num w:numId="5">
    <w:abstractNumId w:val="17"/>
  </w:num>
  <w:num w:numId="6">
    <w:abstractNumId w:val="8"/>
  </w:num>
  <w:num w:numId="7">
    <w:abstractNumId w:val="1"/>
  </w:num>
  <w:num w:numId="8">
    <w:abstractNumId w:val="7"/>
  </w:num>
  <w:num w:numId="9">
    <w:abstractNumId w:val="9"/>
  </w:num>
  <w:num w:numId="10">
    <w:abstractNumId w:val="13"/>
  </w:num>
  <w:num w:numId="11">
    <w:abstractNumId w:val="16"/>
  </w:num>
  <w:num w:numId="12">
    <w:abstractNumId w:val="15"/>
  </w:num>
  <w:num w:numId="13">
    <w:abstractNumId w:val="14"/>
  </w:num>
  <w:num w:numId="14">
    <w:abstractNumId w:val="4"/>
  </w:num>
  <w:num w:numId="15">
    <w:abstractNumId w:val="0"/>
  </w:num>
  <w:num w:numId="16">
    <w:abstractNumId w:val="12"/>
  </w:num>
  <w:num w:numId="17">
    <w:abstractNumId w:val="10"/>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28B9"/>
    <w:rsid w:val="00072D4C"/>
    <w:rsid w:val="00072D50"/>
    <w:rsid w:val="00072EE6"/>
    <w:rsid w:val="00073328"/>
    <w:rsid w:val="00073799"/>
    <w:rsid w:val="000739D1"/>
    <w:rsid w:val="00073F18"/>
    <w:rsid w:val="00074B8A"/>
    <w:rsid w:val="00074BF1"/>
    <w:rsid w:val="00075A79"/>
    <w:rsid w:val="00076820"/>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91273"/>
    <w:rsid w:val="00091814"/>
    <w:rsid w:val="00091A94"/>
    <w:rsid w:val="000923A1"/>
    <w:rsid w:val="00093B3F"/>
    <w:rsid w:val="00093E7E"/>
    <w:rsid w:val="00094243"/>
    <w:rsid w:val="0009679F"/>
    <w:rsid w:val="00096F03"/>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20DA"/>
    <w:rsid w:val="000B2EF7"/>
    <w:rsid w:val="000B30B6"/>
    <w:rsid w:val="000B3A12"/>
    <w:rsid w:val="000B3E56"/>
    <w:rsid w:val="000B42AC"/>
    <w:rsid w:val="000B4CAE"/>
    <w:rsid w:val="000B5B95"/>
    <w:rsid w:val="000B7B0A"/>
    <w:rsid w:val="000B7EA8"/>
    <w:rsid w:val="000C0E80"/>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77B"/>
    <w:rsid w:val="000E698D"/>
    <w:rsid w:val="000E69EA"/>
    <w:rsid w:val="000E6BDF"/>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480"/>
    <w:rsid w:val="00112BC8"/>
    <w:rsid w:val="00112EBA"/>
    <w:rsid w:val="001130D9"/>
    <w:rsid w:val="001132EE"/>
    <w:rsid w:val="001135BD"/>
    <w:rsid w:val="001142C5"/>
    <w:rsid w:val="00114A5F"/>
    <w:rsid w:val="00115249"/>
    <w:rsid w:val="00115389"/>
    <w:rsid w:val="001154A6"/>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28A1"/>
    <w:rsid w:val="00162DC1"/>
    <w:rsid w:val="0016352B"/>
    <w:rsid w:val="00163612"/>
    <w:rsid w:val="00163735"/>
    <w:rsid w:val="00163D00"/>
    <w:rsid w:val="00164444"/>
    <w:rsid w:val="001652C0"/>
    <w:rsid w:val="00165864"/>
    <w:rsid w:val="0016596F"/>
    <w:rsid w:val="00165FAA"/>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B00E4"/>
    <w:rsid w:val="001B0188"/>
    <w:rsid w:val="001B0701"/>
    <w:rsid w:val="001B0B38"/>
    <w:rsid w:val="001B15F8"/>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7160"/>
    <w:rsid w:val="00227354"/>
    <w:rsid w:val="00227DA9"/>
    <w:rsid w:val="00231494"/>
    <w:rsid w:val="00232B6A"/>
    <w:rsid w:val="00233154"/>
    <w:rsid w:val="00233E79"/>
    <w:rsid w:val="00234348"/>
    <w:rsid w:val="00235394"/>
    <w:rsid w:val="00235A9B"/>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74"/>
    <w:rsid w:val="00252EB7"/>
    <w:rsid w:val="00253523"/>
    <w:rsid w:val="00253AA7"/>
    <w:rsid w:val="00253CC3"/>
    <w:rsid w:val="00253CD8"/>
    <w:rsid w:val="00254352"/>
    <w:rsid w:val="002549FC"/>
    <w:rsid w:val="002554F9"/>
    <w:rsid w:val="00255841"/>
    <w:rsid w:val="00255CC5"/>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053"/>
    <w:rsid w:val="002A7664"/>
    <w:rsid w:val="002A7797"/>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350E"/>
    <w:rsid w:val="002C364C"/>
    <w:rsid w:val="002C3F4C"/>
    <w:rsid w:val="002C5296"/>
    <w:rsid w:val="002C5300"/>
    <w:rsid w:val="002C786E"/>
    <w:rsid w:val="002C7B0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C96"/>
    <w:rsid w:val="003034ED"/>
    <w:rsid w:val="003052DA"/>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A3B"/>
    <w:rsid w:val="003D4AD1"/>
    <w:rsid w:val="003D5DA3"/>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BEA"/>
    <w:rsid w:val="00456D4D"/>
    <w:rsid w:val="00457C47"/>
    <w:rsid w:val="00460CEA"/>
    <w:rsid w:val="0046349A"/>
    <w:rsid w:val="0046357F"/>
    <w:rsid w:val="00464749"/>
    <w:rsid w:val="004652DB"/>
    <w:rsid w:val="004665BB"/>
    <w:rsid w:val="00466A67"/>
    <w:rsid w:val="0047030E"/>
    <w:rsid w:val="00470331"/>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6E44"/>
    <w:rsid w:val="00486F09"/>
    <w:rsid w:val="00487CBA"/>
    <w:rsid w:val="00487FC7"/>
    <w:rsid w:val="004905E7"/>
    <w:rsid w:val="004907C2"/>
    <w:rsid w:val="0049094C"/>
    <w:rsid w:val="0049149E"/>
    <w:rsid w:val="00492CD8"/>
    <w:rsid w:val="0049341E"/>
    <w:rsid w:val="00493D47"/>
    <w:rsid w:val="00493F40"/>
    <w:rsid w:val="00494125"/>
    <w:rsid w:val="004942F1"/>
    <w:rsid w:val="004944F1"/>
    <w:rsid w:val="004948C8"/>
    <w:rsid w:val="00494954"/>
    <w:rsid w:val="00494C54"/>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566A"/>
    <w:rsid w:val="004B5C7C"/>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4D5"/>
    <w:rsid w:val="004F59A8"/>
    <w:rsid w:val="004F5AB7"/>
    <w:rsid w:val="004F74EA"/>
    <w:rsid w:val="004F7C98"/>
    <w:rsid w:val="0050001C"/>
    <w:rsid w:val="005010A5"/>
    <w:rsid w:val="00501517"/>
    <w:rsid w:val="005015C6"/>
    <w:rsid w:val="00501B52"/>
    <w:rsid w:val="00501D6C"/>
    <w:rsid w:val="0050308F"/>
    <w:rsid w:val="005031E8"/>
    <w:rsid w:val="0050357B"/>
    <w:rsid w:val="00503690"/>
    <w:rsid w:val="00503C68"/>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5243"/>
    <w:rsid w:val="005256BE"/>
    <w:rsid w:val="005259DC"/>
    <w:rsid w:val="00525F2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C17"/>
    <w:rsid w:val="00647D81"/>
    <w:rsid w:val="0065079C"/>
    <w:rsid w:val="006512BD"/>
    <w:rsid w:val="00651321"/>
    <w:rsid w:val="006514B9"/>
    <w:rsid w:val="006517D0"/>
    <w:rsid w:val="006518CE"/>
    <w:rsid w:val="00652079"/>
    <w:rsid w:val="006525CF"/>
    <w:rsid w:val="006529B4"/>
    <w:rsid w:val="0065310A"/>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835"/>
    <w:rsid w:val="006D1A51"/>
    <w:rsid w:val="006D24CA"/>
    <w:rsid w:val="006D27E1"/>
    <w:rsid w:val="006D2C0C"/>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6521"/>
    <w:rsid w:val="006E6BDE"/>
    <w:rsid w:val="006E6BF4"/>
    <w:rsid w:val="006E742C"/>
    <w:rsid w:val="006E790B"/>
    <w:rsid w:val="006E7B14"/>
    <w:rsid w:val="006E7E6B"/>
    <w:rsid w:val="006F207E"/>
    <w:rsid w:val="006F2A5D"/>
    <w:rsid w:val="006F2CE0"/>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F85"/>
    <w:rsid w:val="007314A7"/>
    <w:rsid w:val="007316A0"/>
    <w:rsid w:val="00731B15"/>
    <w:rsid w:val="00731B33"/>
    <w:rsid w:val="00732DFF"/>
    <w:rsid w:val="007330CE"/>
    <w:rsid w:val="0073393C"/>
    <w:rsid w:val="00733DD6"/>
    <w:rsid w:val="0073431D"/>
    <w:rsid w:val="00735162"/>
    <w:rsid w:val="0073609F"/>
    <w:rsid w:val="00736380"/>
    <w:rsid w:val="007364BC"/>
    <w:rsid w:val="00736731"/>
    <w:rsid w:val="00736BCA"/>
    <w:rsid w:val="00736F2A"/>
    <w:rsid w:val="00737331"/>
    <w:rsid w:val="00737466"/>
    <w:rsid w:val="00737559"/>
    <w:rsid w:val="0074015A"/>
    <w:rsid w:val="007409E1"/>
    <w:rsid w:val="00741EA7"/>
    <w:rsid w:val="007428EA"/>
    <w:rsid w:val="00743747"/>
    <w:rsid w:val="00743C6B"/>
    <w:rsid w:val="007444D9"/>
    <w:rsid w:val="00744542"/>
    <w:rsid w:val="00744804"/>
    <w:rsid w:val="00744EEC"/>
    <w:rsid w:val="00744F31"/>
    <w:rsid w:val="00745624"/>
    <w:rsid w:val="0074662F"/>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0E63"/>
    <w:rsid w:val="00763228"/>
    <w:rsid w:val="007637B1"/>
    <w:rsid w:val="007644DE"/>
    <w:rsid w:val="00764A29"/>
    <w:rsid w:val="00765874"/>
    <w:rsid w:val="0076592F"/>
    <w:rsid w:val="00766008"/>
    <w:rsid w:val="00770114"/>
    <w:rsid w:val="007702C2"/>
    <w:rsid w:val="00770716"/>
    <w:rsid w:val="0077073E"/>
    <w:rsid w:val="00770EA3"/>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FCE"/>
    <w:rsid w:val="007D347D"/>
    <w:rsid w:val="007D3BE6"/>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E10"/>
    <w:rsid w:val="007F62EA"/>
    <w:rsid w:val="007F727F"/>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9D5"/>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1BBF"/>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AFE"/>
    <w:rsid w:val="00920310"/>
    <w:rsid w:val="00920581"/>
    <w:rsid w:val="009205E7"/>
    <w:rsid w:val="009206B4"/>
    <w:rsid w:val="00920D37"/>
    <w:rsid w:val="00920D39"/>
    <w:rsid w:val="00922755"/>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620"/>
    <w:rsid w:val="009A1741"/>
    <w:rsid w:val="009A18F2"/>
    <w:rsid w:val="009A1FE7"/>
    <w:rsid w:val="009A2693"/>
    <w:rsid w:val="009A2DBD"/>
    <w:rsid w:val="009A3290"/>
    <w:rsid w:val="009A35E0"/>
    <w:rsid w:val="009A36EE"/>
    <w:rsid w:val="009A4147"/>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F41"/>
    <w:rsid w:val="009B65D3"/>
    <w:rsid w:val="009B710B"/>
    <w:rsid w:val="009C029C"/>
    <w:rsid w:val="009C0495"/>
    <w:rsid w:val="009C0727"/>
    <w:rsid w:val="009C1657"/>
    <w:rsid w:val="009C31A4"/>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F9F"/>
    <w:rsid w:val="00A46630"/>
    <w:rsid w:val="00A46AA7"/>
    <w:rsid w:val="00A46CE3"/>
    <w:rsid w:val="00A47236"/>
    <w:rsid w:val="00A47629"/>
    <w:rsid w:val="00A47822"/>
    <w:rsid w:val="00A47A7B"/>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3B8D"/>
    <w:rsid w:val="00A73E19"/>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4DE"/>
    <w:rsid w:val="00A870AF"/>
    <w:rsid w:val="00A87FFB"/>
    <w:rsid w:val="00A901CE"/>
    <w:rsid w:val="00A911E9"/>
    <w:rsid w:val="00A91B58"/>
    <w:rsid w:val="00A91DBF"/>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7006"/>
    <w:rsid w:val="00A97083"/>
    <w:rsid w:val="00A97F08"/>
    <w:rsid w:val="00AA0AB4"/>
    <w:rsid w:val="00AA0B8E"/>
    <w:rsid w:val="00AA127E"/>
    <w:rsid w:val="00AA1A80"/>
    <w:rsid w:val="00AA1ADA"/>
    <w:rsid w:val="00AA2C7D"/>
    <w:rsid w:val="00AA3079"/>
    <w:rsid w:val="00AA3483"/>
    <w:rsid w:val="00AA477E"/>
    <w:rsid w:val="00AA4EE8"/>
    <w:rsid w:val="00AA4F2D"/>
    <w:rsid w:val="00AA596D"/>
    <w:rsid w:val="00AA5992"/>
    <w:rsid w:val="00AA63BB"/>
    <w:rsid w:val="00AA6A71"/>
    <w:rsid w:val="00AA7641"/>
    <w:rsid w:val="00AA7A65"/>
    <w:rsid w:val="00AA7CF1"/>
    <w:rsid w:val="00AB04AF"/>
    <w:rsid w:val="00AB23DB"/>
    <w:rsid w:val="00AB297C"/>
    <w:rsid w:val="00AB362F"/>
    <w:rsid w:val="00AB3E08"/>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E87"/>
    <w:rsid w:val="00AD7469"/>
    <w:rsid w:val="00AD789E"/>
    <w:rsid w:val="00AD7F2A"/>
    <w:rsid w:val="00AE0267"/>
    <w:rsid w:val="00AE0EB8"/>
    <w:rsid w:val="00AE10DF"/>
    <w:rsid w:val="00AE2ADB"/>
    <w:rsid w:val="00AE2D0F"/>
    <w:rsid w:val="00AE3123"/>
    <w:rsid w:val="00AE4FFB"/>
    <w:rsid w:val="00AE5070"/>
    <w:rsid w:val="00AE5297"/>
    <w:rsid w:val="00AE578C"/>
    <w:rsid w:val="00AE57A7"/>
    <w:rsid w:val="00AE5981"/>
    <w:rsid w:val="00AE6997"/>
    <w:rsid w:val="00AE78E1"/>
    <w:rsid w:val="00AE7A85"/>
    <w:rsid w:val="00AF0D47"/>
    <w:rsid w:val="00AF1343"/>
    <w:rsid w:val="00AF15BD"/>
    <w:rsid w:val="00AF2C6E"/>
    <w:rsid w:val="00AF2E2D"/>
    <w:rsid w:val="00AF2EAD"/>
    <w:rsid w:val="00AF39E8"/>
    <w:rsid w:val="00AF3A0E"/>
    <w:rsid w:val="00AF5046"/>
    <w:rsid w:val="00AF574E"/>
    <w:rsid w:val="00AF6365"/>
    <w:rsid w:val="00AF6B5E"/>
    <w:rsid w:val="00AF6E62"/>
    <w:rsid w:val="00AF7262"/>
    <w:rsid w:val="00AF7557"/>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4D10"/>
    <w:rsid w:val="00B252AA"/>
    <w:rsid w:val="00B25345"/>
    <w:rsid w:val="00B253A6"/>
    <w:rsid w:val="00B256FD"/>
    <w:rsid w:val="00B2582A"/>
    <w:rsid w:val="00B26901"/>
    <w:rsid w:val="00B26F26"/>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466"/>
    <w:rsid w:val="00B9767A"/>
    <w:rsid w:val="00B97BA1"/>
    <w:rsid w:val="00B97C6A"/>
    <w:rsid w:val="00BA0263"/>
    <w:rsid w:val="00BA0324"/>
    <w:rsid w:val="00BA0737"/>
    <w:rsid w:val="00BA09CC"/>
    <w:rsid w:val="00BA11E6"/>
    <w:rsid w:val="00BA2420"/>
    <w:rsid w:val="00BA34AB"/>
    <w:rsid w:val="00BA39EF"/>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670"/>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BAB"/>
    <w:rsid w:val="00C942F0"/>
    <w:rsid w:val="00C9464E"/>
    <w:rsid w:val="00C94C98"/>
    <w:rsid w:val="00C950D4"/>
    <w:rsid w:val="00C95A1D"/>
    <w:rsid w:val="00C95BEB"/>
    <w:rsid w:val="00C960F6"/>
    <w:rsid w:val="00C966AB"/>
    <w:rsid w:val="00C96B4E"/>
    <w:rsid w:val="00C96BA3"/>
    <w:rsid w:val="00C96D27"/>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B007C"/>
    <w:rsid w:val="00CB044C"/>
    <w:rsid w:val="00CB0504"/>
    <w:rsid w:val="00CB061E"/>
    <w:rsid w:val="00CB113A"/>
    <w:rsid w:val="00CB1321"/>
    <w:rsid w:val="00CB1BC3"/>
    <w:rsid w:val="00CB1DFD"/>
    <w:rsid w:val="00CB25EC"/>
    <w:rsid w:val="00CB2611"/>
    <w:rsid w:val="00CB4372"/>
    <w:rsid w:val="00CB5705"/>
    <w:rsid w:val="00CB5A7C"/>
    <w:rsid w:val="00CB5F56"/>
    <w:rsid w:val="00CC052F"/>
    <w:rsid w:val="00CC05FC"/>
    <w:rsid w:val="00CC0640"/>
    <w:rsid w:val="00CC0747"/>
    <w:rsid w:val="00CC1553"/>
    <w:rsid w:val="00CC2786"/>
    <w:rsid w:val="00CC2E43"/>
    <w:rsid w:val="00CC34AB"/>
    <w:rsid w:val="00CC4DE1"/>
    <w:rsid w:val="00CC4E80"/>
    <w:rsid w:val="00CC506A"/>
    <w:rsid w:val="00CC6210"/>
    <w:rsid w:val="00CC6485"/>
    <w:rsid w:val="00CC6DBA"/>
    <w:rsid w:val="00CC783D"/>
    <w:rsid w:val="00CD010B"/>
    <w:rsid w:val="00CD230D"/>
    <w:rsid w:val="00CD26E8"/>
    <w:rsid w:val="00CD2781"/>
    <w:rsid w:val="00CD2E36"/>
    <w:rsid w:val="00CD33AC"/>
    <w:rsid w:val="00CD39F9"/>
    <w:rsid w:val="00CD4528"/>
    <w:rsid w:val="00CD4F82"/>
    <w:rsid w:val="00CD5028"/>
    <w:rsid w:val="00CD53D7"/>
    <w:rsid w:val="00CD55F2"/>
    <w:rsid w:val="00CD6646"/>
    <w:rsid w:val="00CD6D8A"/>
    <w:rsid w:val="00CD70E4"/>
    <w:rsid w:val="00CD7889"/>
    <w:rsid w:val="00CD7CDE"/>
    <w:rsid w:val="00CE053B"/>
    <w:rsid w:val="00CE05F2"/>
    <w:rsid w:val="00CE0884"/>
    <w:rsid w:val="00CE09A3"/>
    <w:rsid w:val="00CE0A3F"/>
    <w:rsid w:val="00CE1152"/>
    <w:rsid w:val="00CE2B84"/>
    <w:rsid w:val="00CE30A4"/>
    <w:rsid w:val="00CE3826"/>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A7D"/>
    <w:rsid w:val="00D14D93"/>
    <w:rsid w:val="00D15D78"/>
    <w:rsid w:val="00D1601E"/>
    <w:rsid w:val="00D1677D"/>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3373"/>
    <w:rsid w:val="00D73F1B"/>
    <w:rsid w:val="00D73FD9"/>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7706"/>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98"/>
    <w:rsid w:val="00DB0262"/>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30C"/>
    <w:rsid w:val="00DD281F"/>
    <w:rsid w:val="00DD2BD0"/>
    <w:rsid w:val="00DD413F"/>
    <w:rsid w:val="00DD4457"/>
    <w:rsid w:val="00DD51D5"/>
    <w:rsid w:val="00DD5DC5"/>
    <w:rsid w:val="00DD6960"/>
    <w:rsid w:val="00DD69DC"/>
    <w:rsid w:val="00DD6A69"/>
    <w:rsid w:val="00DD6C37"/>
    <w:rsid w:val="00DD78A4"/>
    <w:rsid w:val="00DD79D0"/>
    <w:rsid w:val="00DE0792"/>
    <w:rsid w:val="00DE0DE2"/>
    <w:rsid w:val="00DE0E92"/>
    <w:rsid w:val="00DE1464"/>
    <w:rsid w:val="00DE1DF6"/>
    <w:rsid w:val="00DE216C"/>
    <w:rsid w:val="00DE331C"/>
    <w:rsid w:val="00DE379F"/>
    <w:rsid w:val="00DE3FAF"/>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BC"/>
    <w:rsid w:val="00E075E2"/>
    <w:rsid w:val="00E11164"/>
    <w:rsid w:val="00E11E28"/>
    <w:rsid w:val="00E12B7D"/>
    <w:rsid w:val="00E13225"/>
    <w:rsid w:val="00E132F2"/>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A8"/>
    <w:rsid w:val="00E85D95"/>
    <w:rsid w:val="00E85E39"/>
    <w:rsid w:val="00E86059"/>
    <w:rsid w:val="00E8629F"/>
    <w:rsid w:val="00E86442"/>
    <w:rsid w:val="00E870B6"/>
    <w:rsid w:val="00E87634"/>
    <w:rsid w:val="00E87E55"/>
    <w:rsid w:val="00E909DD"/>
    <w:rsid w:val="00E910F1"/>
    <w:rsid w:val="00E91A9D"/>
    <w:rsid w:val="00E91C17"/>
    <w:rsid w:val="00E920D8"/>
    <w:rsid w:val="00E9262B"/>
    <w:rsid w:val="00E92652"/>
    <w:rsid w:val="00E9284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D50"/>
    <w:rsid w:val="00F37032"/>
    <w:rsid w:val="00F370CC"/>
    <w:rsid w:val="00F37BF5"/>
    <w:rsid w:val="00F4069C"/>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F64"/>
    <w:rsid w:val="00F641AE"/>
    <w:rsid w:val="00F64387"/>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81E"/>
    <w:rsid w:val="00F838F2"/>
    <w:rsid w:val="00F84302"/>
    <w:rsid w:val="00F84364"/>
    <w:rsid w:val="00F84BEB"/>
    <w:rsid w:val="00F8504E"/>
    <w:rsid w:val="00F850B9"/>
    <w:rsid w:val="00F85C9E"/>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73E"/>
    <w:rsid w:val="00FB280A"/>
    <w:rsid w:val="00FB2EBB"/>
    <w:rsid w:val="00FB324F"/>
    <w:rsid w:val="00FB378F"/>
    <w:rsid w:val="00FB3A94"/>
    <w:rsid w:val="00FB3C7F"/>
    <w:rsid w:val="00FB42DC"/>
    <w:rsid w:val="00FB4E7D"/>
    <w:rsid w:val="00FB50AF"/>
    <w:rsid w:val="00FB51E5"/>
    <w:rsid w:val="00FB545C"/>
    <w:rsid w:val="00FB54C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9F5"/>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C4C"/>
    <w:rsid w:val="00FE504A"/>
    <w:rsid w:val="00FE583C"/>
    <w:rsid w:val="00FE5CEF"/>
    <w:rsid w:val="00FE687A"/>
    <w:rsid w:val="00FE709C"/>
    <w:rsid w:val="00FE7337"/>
    <w:rsid w:val="00FE764B"/>
    <w:rsid w:val="00FE76DD"/>
    <w:rsid w:val="00FE7ADC"/>
    <w:rsid w:val="00FF0C15"/>
    <w:rsid w:val="00FF0ED1"/>
    <w:rsid w:val="00FF20DC"/>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80784E8-30EB-4194-8046-84BE65A44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6280</Words>
  <Characters>35799</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41996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3</cp:revision>
  <cp:lastPrinted>2019-10-07T16:08:00Z</cp:lastPrinted>
  <dcterms:created xsi:type="dcterms:W3CDTF">2020-08-07T12:11:00Z</dcterms:created>
  <dcterms:modified xsi:type="dcterms:W3CDTF">2020-08-07T12:12:00Z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